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D67" w:rsidRDefault="004A4D67" w:rsidP="001919A2">
      <w:pPr>
        <w:jc w:val="center"/>
        <w:rPr>
          <w:b/>
          <w:bCs/>
          <w:sz w:val="32"/>
          <w:szCs w:val="32"/>
        </w:rPr>
      </w:pPr>
    </w:p>
    <w:p w:rsidR="004A4D67" w:rsidRDefault="004A4D67" w:rsidP="001919A2">
      <w:pPr>
        <w:jc w:val="center"/>
        <w:rPr>
          <w:b/>
          <w:bCs/>
          <w:sz w:val="32"/>
          <w:szCs w:val="32"/>
        </w:rPr>
      </w:pPr>
    </w:p>
    <w:p w:rsidR="004A4D67" w:rsidRDefault="004A4D67" w:rsidP="001919A2">
      <w:pPr>
        <w:jc w:val="center"/>
        <w:rPr>
          <w:b/>
          <w:bCs/>
          <w:sz w:val="32"/>
          <w:szCs w:val="32"/>
        </w:rPr>
      </w:pPr>
    </w:p>
    <w:p w:rsidR="004A4D67" w:rsidRDefault="004A4D67" w:rsidP="001919A2">
      <w:pPr>
        <w:jc w:val="center"/>
        <w:rPr>
          <w:b/>
          <w:bCs/>
          <w:sz w:val="32"/>
          <w:szCs w:val="32"/>
        </w:rPr>
      </w:pPr>
    </w:p>
    <w:p w:rsidR="004A4D67" w:rsidRDefault="004A4D67" w:rsidP="001919A2">
      <w:pPr>
        <w:jc w:val="center"/>
        <w:rPr>
          <w:b/>
          <w:bCs/>
          <w:sz w:val="32"/>
          <w:szCs w:val="32"/>
        </w:rPr>
      </w:pPr>
    </w:p>
    <w:p w:rsidR="004A4D67" w:rsidRDefault="004A4D67" w:rsidP="001919A2">
      <w:pPr>
        <w:jc w:val="center"/>
        <w:rPr>
          <w:b/>
          <w:bCs/>
          <w:sz w:val="32"/>
          <w:szCs w:val="32"/>
        </w:rPr>
      </w:pPr>
    </w:p>
    <w:p w:rsidR="004A4D67" w:rsidRDefault="004A4D67" w:rsidP="00BB64F1">
      <w:pPr>
        <w:jc w:val="center"/>
        <w:rPr>
          <w:b/>
          <w:sz w:val="28"/>
          <w:szCs w:val="28"/>
        </w:rPr>
      </w:pPr>
      <w:r w:rsidRPr="00D74ABE">
        <w:rPr>
          <w:b/>
          <w:bCs/>
          <w:sz w:val="32"/>
          <w:szCs w:val="32"/>
        </w:rPr>
        <w:t>PROYECTO:</w:t>
      </w:r>
      <w:r>
        <w:rPr>
          <w:b/>
          <w:bCs/>
          <w:sz w:val="32"/>
          <w:szCs w:val="32"/>
        </w:rPr>
        <w:t xml:space="preserve"> </w:t>
      </w:r>
      <w:r w:rsidRPr="00BB64F1">
        <w:rPr>
          <w:rFonts w:cs="Calibri"/>
          <w:b/>
          <w:bCs/>
          <w:sz w:val="31"/>
          <w:szCs w:val="31"/>
          <w:lang w:val="es-PE" w:eastAsia="es-PE"/>
        </w:rPr>
        <w:t>“</w:t>
      </w:r>
      <w:r>
        <w:rPr>
          <w:rFonts w:cs="Calibri"/>
          <w:b/>
          <w:bCs/>
          <w:sz w:val="31"/>
          <w:szCs w:val="31"/>
          <w:lang w:val="es-PE" w:eastAsia="es-PE"/>
        </w:rPr>
        <w:t xml:space="preserve">MEJORA DE LOS SERVICIOS </w:t>
      </w:r>
      <w:r w:rsidRPr="00BB64F1">
        <w:rPr>
          <w:rFonts w:cs="Calibri"/>
          <w:b/>
          <w:bCs/>
          <w:sz w:val="31"/>
          <w:szCs w:val="31"/>
          <w:lang w:val="es-PE" w:eastAsia="es-PE"/>
        </w:rPr>
        <w:t xml:space="preserve">DE AGUA POTABLE Y </w:t>
      </w:r>
      <w:r>
        <w:rPr>
          <w:rFonts w:cs="Calibri"/>
          <w:b/>
          <w:bCs/>
          <w:sz w:val="31"/>
          <w:szCs w:val="31"/>
          <w:lang w:val="es-PE" w:eastAsia="es-PE"/>
        </w:rPr>
        <w:t>SANEAMIENTO</w:t>
      </w:r>
      <w:r w:rsidRPr="00BB64F1">
        <w:rPr>
          <w:rFonts w:cs="Calibri"/>
          <w:b/>
          <w:bCs/>
          <w:sz w:val="31"/>
          <w:szCs w:val="31"/>
          <w:lang w:val="es-PE" w:eastAsia="es-PE"/>
        </w:rPr>
        <w:t xml:space="preserve"> EN </w:t>
      </w:r>
      <w:r>
        <w:rPr>
          <w:rFonts w:cs="Calibri"/>
          <w:b/>
          <w:bCs/>
          <w:sz w:val="31"/>
          <w:szCs w:val="31"/>
          <w:lang w:val="es-PE" w:eastAsia="es-PE"/>
        </w:rPr>
        <w:t>LOS CENTROS POBLADOS</w:t>
      </w:r>
      <w:r w:rsidRPr="00BB64F1">
        <w:rPr>
          <w:rFonts w:cs="Calibri"/>
          <w:b/>
          <w:bCs/>
          <w:sz w:val="31"/>
          <w:szCs w:val="31"/>
          <w:lang w:val="es-PE" w:eastAsia="es-PE"/>
        </w:rPr>
        <w:t xml:space="preserve"> DE </w:t>
      </w:r>
      <w:smartTag w:uri="urn:schemas-microsoft-com:office:smarttags" w:element="PersonName">
        <w:smartTagPr>
          <w:attr w:name="ProductID" w:val="la Mancomunidad Municipal"/>
        </w:smartTagPr>
        <w:r w:rsidRPr="00BB64F1">
          <w:rPr>
            <w:rFonts w:cs="Calibri"/>
            <w:b/>
            <w:bCs/>
            <w:sz w:val="31"/>
            <w:szCs w:val="31"/>
            <w:lang w:val="es-PE" w:eastAsia="es-PE"/>
          </w:rPr>
          <w:t>LA MANCOMUNIDAD MUNICIPAL</w:t>
        </w:r>
      </w:smartTag>
      <w:r w:rsidRPr="00BB64F1">
        <w:rPr>
          <w:rFonts w:cs="Calibri"/>
          <w:b/>
          <w:bCs/>
          <w:sz w:val="31"/>
          <w:szCs w:val="31"/>
          <w:lang w:val="es-PE" w:eastAsia="es-PE"/>
        </w:rPr>
        <w:t xml:space="preserve"> QAPAQ ÑAN, ACOBAMBA – HUANCAVELICA”.</w:t>
      </w:r>
    </w:p>
    <w:p w:rsidR="004A4D67" w:rsidRDefault="004A4D67" w:rsidP="001919A2">
      <w:pPr>
        <w:jc w:val="center"/>
        <w:rPr>
          <w:b/>
          <w:sz w:val="28"/>
          <w:szCs w:val="28"/>
        </w:rPr>
      </w:pPr>
    </w:p>
    <w:p w:rsidR="004A4D67" w:rsidRDefault="004A4D67" w:rsidP="00ED3BC0">
      <w:pPr>
        <w:jc w:val="both"/>
        <w:rPr>
          <w:b/>
          <w:sz w:val="28"/>
          <w:szCs w:val="28"/>
        </w:rPr>
      </w:pPr>
    </w:p>
    <w:p w:rsidR="004A4D67" w:rsidRDefault="004A4D67" w:rsidP="00ED3BC0">
      <w:pPr>
        <w:jc w:val="both"/>
        <w:rPr>
          <w:b/>
          <w:sz w:val="28"/>
          <w:szCs w:val="28"/>
        </w:rPr>
      </w:pPr>
    </w:p>
    <w:p w:rsidR="004A4D67" w:rsidRDefault="004A4D67" w:rsidP="00ED3BC0">
      <w:pPr>
        <w:jc w:val="both"/>
        <w:rPr>
          <w:b/>
          <w:sz w:val="28"/>
          <w:szCs w:val="28"/>
        </w:rPr>
      </w:pPr>
    </w:p>
    <w:p w:rsidR="004A4D67" w:rsidRDefault="004A4D67" w:rsidP="00ED3BC0">
      <w:pPr>
        <w:jc w:val="both"/>
        <w:rPr>
          <w:b/>
          <w:sz w:val="28"/>
          <w:szCs w:val="28"/>
        </w:rPr>
      </w:pPr>
    </w:p>
    <w:p w:rsidR="004A4D67" w:rsidRDefault="004A4D67" w:rsidP="001919A2">
      <w:pPr>
        <w:jc w:val="center"/>
        <w:rPr>
          <w:b/>
          <w:sz w:val="28"/>
          <w:szCs w:val="28"/>
        </w:rPr>
      </w:pPr>
    </w:p>
    <w:p w:rsidR="004A4D67" w:rsidRDefault="004A4D67" w:rsidP="001919A2">
      <w:pPr>
        <w:jc w:val="center"/>
        <w:rPr>
          <w:b/>
          <w:sz w:val="28"/>
          <w:szCs w:val="28"/>
        </w:rPr>
      </w:pPr>
    </w:p>
    <w:p w:rsidR="004A4D67" w:rsidRPr="00ED336F" w:rsidRDefault="004A4D67" w:rsidP="001919A2">
      <w:pPr>
        <w:jc w:val="center"/>
        <w:rPr>
          <w:b/>
          <w:sz w:val="28"/>
          <w:szCs w:val="28"/>
        </w:rPr>
      </w:pPr>
      <w:r w:rsidRPr="00ED336F">
        <w:rPr>
          <w:b/>
          <w:sz w:val="28"/>
          <w:szCs w:val="28"/>
        </w:rPr>
        <w:t xml:space="preserve">ACOBAMBA </w:t>
      </w:r>
      <w:r>
        <w:rPr>
          <w:b/>
          <w:sz w:val="28"/>
          <w:szCs w:val="28"/>
        </w:rPr>
        <w:t>–</w:t>
      </w:r>
      <w:r w:rsidRPr="00E361C2">
        <w:rPr>
          <w:b/>
          <w:sz w:val="28"/>
          <w:szCs w:val="28"/>
        </w:rPr>
        <w:t xml:space="preserve"> </w:t>
      </w:r>
      <w:r>
        <w:rPr>
          <w:b/>
          <w:sz w:val="28"/>
          <w:szCs w:val="28"/>
        </w:rPr>
        <w:t xml:space="preserve">Septiembre, </w:t>
      </w:r>
      <w:r w:rsidRPr="00E361C2">
        <w:rPr>
          <w:b/>
          <w:sz w:val="28"/>
          <w:szCs w:val="28"/>
        </w:rPr>
        <w:t>2014</w:t>
      </w:r>
    </w:p>
    <w:p w:rsidR="004A4D67" w:rsidRPr="0059606B" w:rsidRDefault="004A4D67" w:rsidP="001919A2">
      <w:pPr>
        <w:jc w:val="center"/>
        <w:rPr>
          <w:rFonts w:cs="Arial"/>
          <w:b/>
          <w:bCs/>
          <w:sz w:val="36"/>
          <w:szCs w:val="36"/>
          <w:u w:val="single"/>
        </w:rPr>
      </w:pPr>
      <w:r>
        <w:rPr>
          <w:b/>
          <w:color w:val="FF0000"/>
        </w:rPr>
        <w:br w:type="page"/>
      </w:r>
      <w:r w:rsidRPr="0059606B">
        <w:rPr>
          <w:rFonts w:cs="Arial"/>
          <w:b/>
          <w:bCs/>
          <w:sz w:val="36"/>
          <w:szCs w:val="36"/>
          <w:u w:val="single"/>
        </w:rPr>
        <w:lastRenderedPageBreak/>
        <w:t>DOCUMENTO DE IDENTIFICACIÓN</w:t>
      </w:r>
    </w:p>
    <w:tbl>
      <w:tblPr>
        <w:tblW w:w="936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75"/>
        <w:gridCol w:w="5892"/>
      </w:tblGrid>
      <w:tr w:rsidR="004A4D67" w:rsidRPr="0059606B" w:rsidTr="008D6A70">
        <w:tc>
          <w:tcPr>
            <w:tcW w:w="3475" w:type="dxa"/>
          </w:tcPr>
          <w:p w:rsidR="004A4D67" w:rsidRPr="00126348" w:rsidRDefault="004A4D67" w:rsidP="00AF6011">
            <w:pPr>
              <w:spacing w:before="120" w:after="120" w:line="240" w:lineRule="auto"/>
              <w:rPr>
                <w:rFonts w:cs="Arial"/>
                <w:sz w:val="28"/>
                <w:szCs w:val="28"/>
              </w:rPr>
            </w:pPr>
            <w:r w:rsidRPr="00126348">
              <w:rPr>
                <w:rFonts w:cs="Arial"/>
                <w:sz w:val="28"/>
                <w:szCs w:val="28"/>
              </w:rPr>
              <w:t>PAÍS:</w:t>
            </w:r>
          </w:p>
        </w:tc>
        <w:tc>
          <w:tcPr>
            <w:tcW w:w="5892" w:type="dxa"/>
          </w:tcPr>
          <w:p w:rsidR="004A4D67" w:rsidRPr="00126348" w:rsidRDefault="004A4D67" w:rsidP="00AF6011">
            <w:pPr>
              <w:spacing w:before="120" w:after="120" w:line="240" w:lineRule="auto"/>
              <w:rPr>
                <w:rFonts w:cs="Arial"/>
                <w:sz w:val="28"/>
                <w:szCs w:val="28"/>
              </w:rPr>
            </w:pPr>
            <w:r w:rsidRPr="00126348">
              <w:rPr>
                <w:rFonts w:cs="Arial"/>
                <w:sz w:val="28"/>
                <w:szCs w:val="28"/>
              </w:rPr>
              <w:t>Perú</w:t>
            </w:r>
          </w:p>
        </w:tc>
      </w:tr>
      <w:tr w:rsidR="004A4D67" w:rsidRPr="0059606B" w:rsidTr="008D6A70">
        <w:tc>
          <w:tcPr>
            <w:tcW w:w="3475" w:type="dxa"/>
          </w:tcPr>
          <w:p w:rsidR="004A4D67" w:rsidRPr="00126348" w:rsidRDefault="004A4D67" w:rsidP="00AF6011">
            <w:pPr>
              <w:spacing w:before="120" w:after="120" w:line="240" w:lineRule="auto"/>
              <w:rPr>
                <w:rFonts w:cs="Arial"/>
                <w:sz w:val="28"/>
                <w:szCs w:val="28"/>
              </w:rPr>
            </w:pPr>
            <w:r w:rsidRPr="00126348">
              <w:rPr>
                <w:rFonts w:cs="Arial"/>
                <w:sz w:val="28"/>
                <w:szCs w:val="28"/>
              </w:rPr>
              <w:t>BENEFICIARIO:</w:t>
            </w:r>
          </w:p>
        </w:tc>
        <w:tc>
          <w:tcPr>
            <w:tcW w:w="5892" w:type="dxa"/>
          </w:tcPr>
          <w:p w:rsidR="004A4D67" w:rsidRPr="00126348" w:rsidRDefault="004A4D67">
            <w:pPr>
              <w:spacing w:before="120" w:after="120" w:line="240" w:lineRule="auto"/>
              <w:rPr>
                <w:rFonts w:cs="Arial"/>
                <w:sz w:val="28"/>
                <w:szCs w:val="28"/>
              </w:rPr>
            </w:pPr>
            <w:r>
              <w:rPr>
                <w:rFonts w:cs="Arial"/>
                <w:sz w:val="28"/>
                <w:szCs w:val="28"/>
              </w:rPr>
              <w:t xml:space="preserve">Gobierno Regional de Huancavelica. </w:t>
            </w:r>
          </w:p>
        </w:tc>
      </w:tr>
      <w:tr w:rsidR="004A4D67" w:rsidRPr="0059606B" w:rsidTr="008D6A70">
        <w:tc>
          <w:tcPr>
            <w:tcW w:w="3475" w:type="dxa"/>
          </w:tcPr>
          <w:p w:rsidR="004A4D67" w:rsidRPr="00126348" w:rsidRDefault="004A4D67" w:rsidP="00AF6011">
            <w:pPr>
              <w:spacing w:before="120" w:after="120" w:line="240" w:lineRule="auto"/>
              <w:rPr>
                <w:rFonts w:cs="Arial"/>
                <w:sz w:val="28"/>
                <w:szCs w:val="28"/>
              </w:rPr>
            </w:pPr>
            <w:r w:rsidRPr="00126348">
              <w:rPr>
                <w:rFonts w:cs="Arial"/>
                <w:sz w:val="28"/>
                <w:szCs w:val="28"/>
              </w:rPr>
              <w:t>TÍTULO DEL</w:t>
            </w:r>
          </w:p>
          <w:p w:rsidR="004A4D67" w:rsidRPr="00126348" w:rsidRDefault="004A4D67" w:rsidP="00AF6011">
            <w:pPr>
              <w:spacing w:before="120" w:after="120" w:line="240" w:lineRule="auto"/>
              <w:rPr>
                <w:rFonts w:cs="Arial"/>
                <w:sz w:val="28"/>
                <w:szCs w:val="28"/>
              </w:rPr>
            </w:pPr>
            <w:r w:rsidRPr="00126348">
              <w:rPr>
                <w:rFonts w:cs="Arial"/>
                <w:sz w:val="28"/>
                <w:szCs w:val="28"/>
              </w:rPr>
              <w:t>PROYECTO:</w:t>
            </w:r>
          </w:p>
        </w:tc>
        <w:tc>
          <w:tcPr>
            <w:tcW w:w="5892" w:type="dxa"/>
          </w:tcPr>
          <w:p w:rsidR="004A4D67" w:rsidRPr="00A063D0" w:rsidRDefault="004A4D67">
            <w:pPr>
              <w:spacing w:before="120" w:after="120" w:line="240" w:lineRule="auto"/>
              <w:jc w:val="both"/>
              <w:rPr>
                <w:rFonts w:cs="Arial"/>
                <w:sz w:val="28"/>
                <w:szCs w:val="28"/>
              </w:rPr>
            </w:pPr>
            <w:r w:rsidRPr="00A063D0">
              <w:rPr>
                <w:sz w:val="28"/>
                <w:szCs w:val="28"/>
              </w:rPr>
              <w:t>“</w:t>
            </w:r>
            <w:r>
              <w:rPr>
                <w:rFonts w:cs="Calibri"/>
                <w:sz w:val="28"/>
                <w:szCs w:val="28"/>
                <w:lang w:val="es-PE" w:eastAsia="es-PE"/>
              </w:rPr>
              <w:t xml:space="preserve">Mejora de los servicios </w:t>
            </w:r>
            <w:r w:rsidRPr="008D6A70">
              <w:rPr>
                <w:rFonts w:cs="Calibri"/>
                <w:sz w:val="28"/>
                <w:szCs w:val="28"/>
                <w:lang w:val="es-PE" w:eastAsia="es-PE"/>
              </w:rPr>
              <w:t xml:space="preserve">de agua potable y </w:t>
            </w:r>
            <w:r>
              <w:rPr>
                <w:rFonts w:cs="Calibri"/>
                <w:sz w:val="28"/>
                <w:szCs w:val="28"/>
                <w:lang w:val="es-PE" w:eastAsia="es-PE"/>
              </w:rPr>
              <w:t>saneamiento</w:t>
            </w:r>
            <w:r w:rsidRPr="008D6A70">
              <w:rPr>
                <w:rFonts w:cs="Calibri"/>
                <w:sz w:val="28"/>
                <w:szCs w:val="28"/>
                <w:lang w:val="es-PE" w:eastAsia="es-PE"/>
              </w:rPr>
              <w:t xml:space="preserve"> </w:t>
            </w:r>
            <w:r>
              <w:rPr>
                <w:rFonts w:cs="Calibri"/>
                <w:sz w:val="28"/>
                <w:szCs w:val="28"/>
                <w:lang w:val="es-PE" w:eastAsia="es-PE"/>
              </w:rPr>
              <w:t>en los</w:t>
            </w:r>
            <w:r w:rsidRPr="008D6A70">
              <w:rPr>
                <w:rFonts w:cs="Calibri"/>
                <w:sz w:val="28"/>
                <w:szCs w:val="28"/>
                <w:lang w:val="es-PE" w:eastAsia="es-PE"/>
              </w:rPr>
              <w:t xml:space="preserve"> </w:t>
            </w:r>
            <w:r>
              <w:rPr>
                <w:rFonts w:cs="Calibri"/>
                <w:sz w:val="28"/>
                <w:szCs w:val="28"/>
                <w:lang w:val="es-PE" w:eastAsia="es-PE"/>
              </w:rPr>
              <w:t>centros poblados</w:t>
            </w:r>
            <w:r w:rsidRPr="008D6A70">
              <w:rPr>
                <w:rFonts w:cs="Calibri"/>
                <w:sz w:val="28"/>
                <w:szCs w:val="28"/>
                <w:lang w:val="es-PE" w:eastAsia="es-PE"/>
              </w:rPr>
              <w:t xml:space="preserve"> de </w:t>
            </w:r>
            <w:smartTag w:uri="urn:schemas-microsoft-com:office:smarttags" w:element="PersonName">
              <w:smartTagPr>
                <w:attr w:name="ProductID" w:val="la Mancomunidad Municipal"/>
              </w:smartTagPr>
              <w:r w:rsidRPr="008D6A70">
                <w:rPr>
                  <w:rFonts w:cs="Calibri"/>
                  <w:sz w:val="28"/>
                  <w:szCs w:val="28"/>
                  <w:lang w:val="es-PE" w:eastAsia="es-PE"/>
                </w:rPr>
                <w:t>la Mancomunidad Municipal</w:t>
              </w:r>
            </w:smartTag>
            <w:r w:rsidRPr="008D6A70">
              <w:rPr>
                <w:rFonts w:cs="Calibri"/>
                <w:sz w:val="28"/>
                <w:szCs w:val="28"/>
                <w:lang w:val="es-PE" w:eastAsia="es-PE"/>
              </w:rPr>
              <w:t xml:space="preserve"> Qapaq Ñan, Acobamba – Huancavelica</w:t>
            </w:r>
            <w:r w:rsidRPr="00A063D0">
              <w:rPr>
                <w:sz w:val="28"/>
                <w:szCs w:val="28"/>
              </w:rPr>
              <w:t>”.</w:t>
            </w:r>
          </w:p>
        </w:tc>
      </w:tr>
      <w:tr w:rsidR="004A4D67" w:rsidRPr="0059606B" w:rsidTr="008D6A70">
        <w:tc>
          <w:tcPr>
            <w:tcW w:w="3475" w:type="dxa"/>
          </w:tcPr>
          <w:p w:rsidR="004A4D67" w:rsidRPr="00126348" w:rsidRDefault="004A4D67" w:rsidP="00AF6011">
            <w:pPr>
              <w:spacing w:before="120" w:after="120" w:line="240" w:lineRule="auto"/>
              <w:rPr>
                <w:rFonts w:cs="Arial"/>
                <w:sz w:val="28"/>
                <w:szCs w:val="28"/>
              </w:rPr>
            </w:pPr>
            <w:r w:rsidRPr="00126348">
              <w:rPr>
                <w:rFonts w:cs="Arial"/>
                <w:sz w:val="28"/>
                <w:szCs w:val="28"/>
              </w:rPr>
              <w:t>CLAVE FCAS:</w:t>
            </w:r>
          </w:p>
        </w:tc>
        <w:tc>
          <w:tcPr>
            <w:tcW w:w="5892" w:type="dxa"/>
          </w:tcPr>
          <w:p w:rsidR="004A4D67" w:rsidRPr="00126348" w:rsidRDefault="004A4D67" w:rsidP="00AF6011">
            <w:pPr>
              <w:spacing w:before="120" w:after="120" w:line="240" w:lineRule="auto"/>
              <w:rPr>
                <w:rFonts w:cs="Arial"/>
                <w:sz w:val="28"/>
                <w:szCs w:val="28"/>
              </w:rPr>
            </w:pPr>
            <w:r>
              <w:rPr>
                <w:rFonts w:cs="Arial"/>
                <w:sz w:val="28"/>
                <w:szCs w:val="28"/>
              </w:rPr>
              <w:t>PER-031-B</w:t>
            </w:r>
          </w:p>
        </w:tc>
      </w:tr>
      <w:tr w:rsidR="004A4D67" w:rsidRPr="0059606B" w:rsidTr="008D6A70">
        <w:tc>
          <w:tcPr>
            <w:tcW w:w="3475" w:type="dxa"/>
          </w:tcPr>
          <w:p w:rsidR="004A4D67" w:rsidRPr="00126348" w:rsidRDefault="004A4D67" w:rsidP="00AF6011">
            <w:pPr>
              <w:spacing w:before="120" w:after="120" w:line="240" w:lineRule="auto"/>
              <w:rPr>
                <w:rFonts w:cs="Arial"/>
                <w:sz w:val="28"/>
                <w:szCs w:val="28"/>
              </w:rPr>
            </w:pPr>
            <w:r w:rsidRPr="00126348">
              <w:rPr>
                <w:rFonts w:cs="Arial"/>
                <w:sz w:val="28"/>
                <w:szCs w:val="28"/>
              </w:rPr>
              <w:t>VALOR TOTAL</w:t>
            </w:r>
            <w:r>
              <w:rPr>
                <w:rStyle w:val="Refdenotaalpie"/>
                <w:sz w:val="28"/>
                <w:szCs w:val="28"/>
              </w:rPr>
              <w:footnoteReference w:id="2"/>
            </w:r>
            <w:r w:rsidRPr="00126348">
              <w:rPr>
                <w:rFonts w:cs="Arial"/>
                <w:sz w:val="28"/>
                <w:szCs w:val="28"/>
              </w:rPr>
              <w:t>:</w:t>
            </w:r>
          </w:p>
        </w:tc>
        <w:tc>
          <w:tcPr>
            <w:tcW w:w="5892" w:type="dxa"/>
          </w:tcPr>
          <w:p w:rsidR="004A4D67" w:rsidRPr="004B2E2A" w:rsidRDefault="004A4D67">
            <w:pPr>
              <w:spacing w:before="120" w:after="120" w:line="240" w:lineRule="auto"/>
              <w:rPr>
                <w:rFonts w:cs="Arial"/>
                <w:sz w:val="28"/>
                <w:szCs w:val="28"/>
                <w:highlight w:val="yellow"/>
              </w:rPr>
            </w:pPr>
            <w:r w:rsidRPr="00E361C2">
              <w:rPr>
                <w:rFonts w:cs="Arial"/>
                <w:sz w:val="28"/>
                <w:szCs w:val="28"/>
              </w:rPr>
              <w:t>(</w:t>
            </w:r>
            <w:r>
              <w:rPr>
                <w:rFonts w:eastAsia="Arial Unicode MS"/>
                <w:sz w:val="28"/>
                <w:szCs w:val="28"/>
                <w:lang w:val="fr-FR"/>
              </w:rPr>
              <w:t>9.600.000,00</w:t>
            </w:r>
            <w:r w:rsidRPr="00E361C2">
              <w:rPr>
                <w:rFonts w:eastAsia="Arial Unicode MS"/>
                <w:sz w:val="28"/>
                <w:szCs w:val="28"/>
                <w:lang w:val="fr-FR"/>
              </w:rPr>
              <w:t xml:space="preserve"> </w:t>
            </w:r>
            <w:r>
              <w:rPr>
                <w:rFonts w:cs="Arial"/>
                <w:sz w:val="28"/>
                <w:szCs w:val="28"/>
              </w:rPr>
              <w:t>EUR</w:t>
            </w:r>
            <w:r w:rsidRPr="00E361C2">
              <w:rPr>
                <w:rFonts w:cs="Arial"/>
                <w:sz w:val="28"/>
                <w:szCs w:val="28"/>
              </w:rPr>
              <w:t xml:space="preserve"> / </w:t>
            </w:r>
            <w:r w:rsidRPr="00E361C2">
              <w:rPr>
                <w:rFonts w:eastAsia="Arial Unicode MS"/>
                <w:sz w:val="28"/>
                <w:szCs w:val="28"/>
                <w:lang w:val="de-DE"/>
              </w:rPr>
              <w:t>12.</w:t>
            </w:r>
            <w:r>
              <w:rPr>
                <w:rFonts w:eastAsia="Arial Unicode MS"/>
                <w:sz w:val="28"/>
                <w:szCs w:val="28"/>
                <w:lang w:val="de-DE"/>
              </w:rPr>
              <w:t>000</w:t>
            </w:r>
            <w:r w:rsidRPr="00E361C2">
              <w:rPr>
                <w:rFonts w:eastAsia="Arial Unicode MS"/>
                <w:sz w:val="28"/>
                <w:szCs w:val="28"/>
                <w:lang w:val="de-DE"/>
              </w:rPr>
              <w:t>.</w:t>
            </w:r>
            <w:r>
              <w:rPr>
                <w:rFonts w:eastAsia="Arial Unicode MS"/>
                <w:sz w:val="28"/>
                <w:szCs w:val="28"/>
                <w:lang w:val="de-DE"/>
              </w:rPr>
              <w:t>000,00</w:t>
            </w:r>
            <w:r w:rsidRPr="00E361C2">
              <w:rPr>
                <w:rFonts w:cs="Arial"/>
                <w:sz w:val="28"/>
                <w:szCs w:val="28"/>
              </w:rPr>
              <w:t xml:space="preserve"> USD) </w:t>
            </w:r>
          </w:p>
        </w:tc>
      </w:tr>
      <w:tr w:rsidR="004A4D67" w:rsidRPr="0059606B" w:rsidTr="008D6A70">
        <w:tc>
          <w:tcPr>
            <w:tcW w:w="3475" w:type="dxa"/>
          </w:tcPr>
          <w:p w:rsidR="004A4D67" w:rsidRPr="00B6717D" w:rsidRDefault="004A4D67" w:rsidP="00AF6011">
            <w:pPr>
              <w:spacing w:before="120" w:after="120" w:line="240" w:lineRule="auto"/>
              <w:rPr>
                <w:rFonts w:cs="Arial"/>
                <w:sz w:val="28"/>
                <w:szCs w:val="28"/>
              </w:rPr>
            </w:pPr>
            <w:r w:rsidRPr="00B6717D">
              <w:rPr>
                <w:rFonts w:cs="Arial"/>
                <w:sz w:val="28"/>
                <w:szCs w:val="28"/>
              </w:rPr>
              <w:t>APORTE FCAS:</w:t>
            </w:r>
          </w:p>
        </w:tc>
        <w:tc>
          <w:tcPr>
            <w:tcW w:w="5892" w:type="dxa"/>
          </w:tcPr>
          <w:p w:rsidR="004A4D67" w:rsidRPr="008D6A70" w:rsidRDefault="004A4D67">
            <w:pPr>
              <w:spacing w:before="120" w:after="120" w:line="240" w:lineRule="auto"/>
              <w:rPr>
                <w:rFonts w:cs="Arial"/>
                <w:sz w:val="28"/>
                <w:szCs w:val="28"/>
              </w:rPr>
            </w:pPr>
            <w:r w:rsidRPr="00B6717D">
              <w:rPr>
                <w:rFonts w:cs="Arial"/>
                <w:sz w:val="28"/>
                <w:szCs w:val="28"/>
              </w:rPr>
              <w:t>(</w:t>
            </w:r>
            <w:r w:rsidRPr="00A44496">
              <w:rPr>
                <w:rFonts w:cs="Arial"/>
                <w:sz w:val="28"/>
                <w:szCs w:val="28"/>
              </w:rPr>
              <w:t>1</w:t>
            </w:r>
            <w:r>
              <w:rPr>
                <w:rFonts w:cs="Arial"/>
                <w:sz w:val="28"/>
                <w:szCs w:val="28"/>
              </w:rPr>
              <w:t>.</w:t>
            </w:r>
            <w:r w:rsidRPr="00A44496">
              <w:rPr>
                <w:rFonts w:cs="Arial"/>
                <w:sz w:val="28"/>
                <w:szCs w:val="28"/>
              </w:rPr>
              <w:t>780</w:t>
            </w:r>
            <w:r>
              <w:rPr>
                <w:rFonts w:cs="Arial"/>
                <w:sz w:val="28"/>
                <w:szCs w:val="28"/>
              </w:rPr>
              <w:t>.</w:t>
            </w:r>
            <w:r w:rsidRPr="00A44496">
              <w:rPr>
                <w:rFonts w:cs="Arial"/>
                <w:sz w:val="28"/>
                <w:szCs w:val="28"/>
              </w:rPr>
              <w:t>095,19</w:t>
            </w:r>
            <w:r w:rsidRPr="00B6717D">
              <w:rPr>
                <w:rFonts w:cs="Arial"/>
                <w:sz w:val="28"/>
                <w:szCs w:val="28"/>
              </w:rPr>
              <w:t xml:space="preserve"> EUR/ </w:t>
            </w:r>
            <w:r w:rsidRPr="00A44496">
              <w:rPr>
                <w:rFonts w:eastAsia="Arial Unicode MS"/>
                <w:sz w:val="28"/>
                <w:szCs w:val="28"/>
                <w:lang w:val="de-DE"/>
              </w:rPr>
              <w:t>2.225.118,99</w:t>
            </w:r>
            <w:r w:rsidRPr="00B6717D">
              <w:rPr>
                <w:rFonts w:eastAsia="Arial Unicode MS"/>
                <w:sz w:val="28"/>
                <w:szCs w:val="28"/>
                <w:lang w:val="de-DE"/>
              </w:rPr>
              <w:t xml:space="preserve"> </w:t>
            </w:r>
            <w:r w:rsidRPr="00B6717D">
              <w:rPr>
                <w:rFonts w:cs="Arial"/>
                <w:sz w:val="28"/>
                <w:szCs w:val="28"/>
              </w:rPr>
              <w:t>USD)</w:t>
            </w:r>
          </w:p>
        </w:tc>
      </w:tr>
      <w:tr w:rsidR="004A4D67" w:rsidRPr="0059606B" w:rsidTr="008D6A70">
        <w:tc>
          <w:tcPr>
            <w:tcW w:w="3475" w:type="dxa"/>
          </w:tcPr>
          <w:p w:rsidR="004A4D67" w:rsidRPr="00B6717D" w:rsidRDefault="004A4D67" w:rsidP="00AF6011">
            <w:pPr>
              <w:spacing w:before="120" w:after="120" w:line="240" w:lineRule="auto"/>
              <w:rPr>
                <w:rFonts w:cs="Arial"/>
                <w:sz w:val="28"/>
                <w:szCs w:val="28"/>
              </w:rPr>
            </w:pPr>
            <w:r w:rsidRPr="008D6A70">
              <w:rPr>
                <w:rFonts w:cs="Arial"/>
                <w:sz w:val="28"/>
                <w:szCs w:val="28"/>
              </w:rPr>
              <w:t>APORTE GORE HVCA</w:t>
            </w:r>
            <w:r w:rsidRPr="00F74A4E">
              <w:rPr>
                <w:rStyle w:val="Refdenotaalpie"/>
                <w:sz w:val="28"/>
                <w:szCs w:val="28"/>
              </w:rPr>
              <w:footnoteReference w:id="3"/>
            </w:r>
            <w:r w:rsidRPr="00F74A4E">
              <w:rPr>
                <w:rFonts w:cs="Arial"/>
                <w:sz w:val="28"/>
                <w:szCs w:val="28"/>
              </w:rPr>
              <w:t xml:space="preserve"> </w:t>
            </w:r>
            <w:r w:rsidRPr="008D6A70">
              <w:rPr>
                <w:rFonts w:cs="Arial"/>
                <w:sz w:val="28"/>
                <w:szCs w:val="28"/>
              </w:rPr>
              <w:t xml:space="preserve">  :</w:t>
            </w:r>
          </w:p>
        </w:tc>
        <w:tc>
          <w:tcPr>
            <w:tcW w:w="5892" w:type="dxa"/>
          </w:tcPr>
          <w:p w:rsidR="004A4D67" w:rsidRPr="00B6717D" w:rsidRDefault="004A4D67" w:rsidP="00AF6A86">
            <w:pPr>
              <w:spacing w:before="120" w:after="120" w:line="240" w:lineRule="auto"/>
              <w:rPr>
                <w:rFonts w:cs="Arial"/>
                <w:sz w:val="28"/>
                <w:szCs w:val="28"/>
              </w:rPr>
            </w:pPr>
            <w:r w:rsidRPr="008D6A70">
              <w:rPr>
                <w:rFonts w:cs="Arial"/>
                <w:sz w:val="28"/>
                <w:szCs w:val="28"/>
              </w:rPr>
              <w:t>(</w:t>
            </w:r>
            <w:r w:rsidRPr="00A44496">
              <w:rPr>
                <w:rFonts w:cs="Arial"/>
                <w:sz w:val="28"/>
                <w:szCs w:val="28"/>
              </w:rPr>
              <w:t>3.911.333,38</w:t>
            </w:r>
            <w:r>
              <w:rPr>
                <w:rFonts w:cs="Arial"/>
                <w:sz w:val="28"/>
                <w:szCs w:val="28"/>
              </w:rPr>
              <w:t xml:space="preserve"> </w:t>
            </w:r>
            <w:r w:rsidRPr="008D6A70">
              <w:rPr>
                <w:rFonts w:cs="Arial"/>
                <w:sz w:val="28"/>
                <w:szCs w:val="28"/>
              </w:rPr>
              <w:t xml:space="preserve">EUR / </w:t>
            </w:r>
            <w:r w:rsidRPr="00A44496">
              <w:rPr>
                <w:rFonts w:cs="Arial"/>
                <w:sz w:val="28"/>
                <w:szCs w:val="28"/>
              </w:rPr>
              <w:t>4.889.166,</w:t>
            </w:r>
            <w:r w:rsidR="00AF6A86" w:rsidRPr="00A44496">
              <w:rPr>
                <w:rFonts w:cs="Arial"/>
                <w:sz w:val="28"/>
                <w:szCs w:val="28"/>
              </w:rPr>
              <w:t>7</w:t>
            </w:r>
            <w:r w:rsidR="00AF6A86">
              <w:rPr>
                <w:rFonts w:cs="Arial"/>
                <w:sz w:val="28"/>
                <w:szCs w:val="28"/>
              </w:rPr>
              <w:t>2</w:t>
            </w:r>
            <w:r w:rsidR="00AF6A86" w:rsidRPr="008D6A70">
              <w:rPr>
                <w:rFonts w:cs="Arial"/>
                <w:sz w:val="28"/>
                <w:szCs w:val="28"/>
              </w:rPr>
              <w:t xml:space="preserve"> </w:t>
            </w:r>
            <w:r w:rsidRPr="008D6A70">
              <w:rPr>
                <w:rFonts w:cs="Arial"/>
                <w:sz w:val="28"/>
                <w:szCs w:val="28"/>
              </w:rPr>
              <w:t>USD)</w:t>
            </w:r>
          </w:p>
        </w:tc>
      </w:tr>
      <w:tr w:rsidR="004A4D67" w:rsidRPr="0059606B" w:rsidTr="008D6A70">
        <w:tc>
          <w:tcPr>
            <w:tcW w:w="3475" w:type="dxa"/>
          </w:tcPr>
          <w:p w:rsidR="004A4D67" w:rsidRPr="00B6717D" w:rsidRDefault="004A4D67">
            <w:pPr>
              <w:spacing w:before="120" w:after="120" w:line="240" w:lineRule="auto"/>
              <w:rPr>
                <w:rFonts w:cs="Arial"/>
                <w:sz w:val="28"/>
                <w:szCs w:val="28"/>
              </w:rPr>
            </w:pPr>
            <w:r w:rsidRPr="00B6717D">
              <w:rPr>
                <w:rFonts w:cs="Arial"/>
                <w:sz w:val="28"/>
                <w:szCs w:val="28"/>
              </w:rPr>
              <w:t>APORTE MVCS</w:t>
            </w:r>
            <w:r>
              <w:rPr>
                <w:rFonts w:cs="Arial"/>
                <w:sz w:val="28"/>
                <w:szCs w:val="28"/>
              </w:rPr>
              <w:t>/PNSR</w:t>
            </w:r>
            <w:r w:rsidRPr="008D6A70">
              <w:rPr>
                <w:rFonts w:cs="Arial"/>
              </w:rPr>
              <w:footnoteReference w:id="4"/>
            </w:r>
            <w:r w:rsidRPr="00B6717D">
              <w:rPr>
                <w:rFonts w:cs="Arial"/>
                <w:sz w:val="28"/>
                <w:szCs w:val="28"/>
              </w:rPr>
              <w:t>:</w:t>
            </w:r>
          </w:p>
        </w:tc>
        <w:tc>
          <w:tcPr>
            <w:tcW w:w="5892" w:type="dxa"/>
          </w:tcPr>
          <w:p w:rsidR="004A4D67" w:rsidRPr="008D6A70" w:rsidRDefault="004A4D67">
            <w:pPr>
              <w:spacing w:before="120" w:after="120" w:line="240" w:lineRule="auto"/>
              <w:rPr>
                <w:rFonts w:cs="Arial"/>
                <w:sz w:val="28"/>
                <w:szCs w:val="28"/>
              </w:rPr>
            </w:pPr>
            <w:r w:rsidRPr="00B6717D">
              <w:rPr>
                <w:rFonts w:cs="Arial"/>
                <w:sz w:val="28"/>
                <w:szCs w:val="28"/>
              </w:rPr>
              <w:t>(3.428.571,43 EUR / 4.285.714,</w:t>
            </w:r>
            <w:r w:rsidRPr="008D6A70">
              <w:rPr>
                <w:rFonts w:cs="Arial"/>
                <w:sz w:val="28"/>
                <w:szCs w:val="28"/>
              </w:rPr>
              <w:t xml:space="preserve">29 </w:t>
            </w:r>
            <w:r w:rsidRPr="00B6717D">
              <w:rPr>
                <w:rFonts w:cs="Arial"/>
                <w:sz w:val="28"/>
                <w:szCs w:val="28"/>
              </w:rPr>
              <w:t>USD)</w:t>
            </w:r>
          </w:p>
        </w:tc>
      </w:tr>
      <w:tr w:rsidR="004A4D67" w:rsidRPr="0059606B" w:rsidTr="008D6A70">
        <w:tc>
          <w:tcPr>
            <w:tcW w:w="3475" w:type="dxa"/>
          </w:tcPr>
          <w:p w:rsidR="004A4D67" w:rsidRDefault="004A4D67">
            <w:pPr>
              <w:spacing w:before="120" w:after="120" w:line="240" w:lineRule="auto"/>
              <w:rPr>
                <w:rFonts w:cs="Arial"/>
                <w:sz w:val="28"/>
                <w:szCs w:val="28"/>
              </w:rPr>
            </w:pPr>
            <w:r>
              <w:rPr>
                <w:rFonts w:cs="Arial"/>
                <w:sz w:val="28"/>
                <w:szCs w:val="28"/>
              </w:rPr>
              <w:t>APORTE MM Qapaq Ñan</w:t>
            </w:r>
            <w:r>
              <w:rPr>
                <w:rStyle w:val="Refdenotaalpie"/>
                <w:sz w:val="28"/>
                <w:szCs w:val="28"/>
              </w:rPr>
              <w:footnoteReference w:id="5"/>
            </w:r>
            <w:r>
              <w:rPr>
                <w:rFonts w:cs="Arial"/>
                <w:sz w:val="28"/>
                <w:szCs w:val="28"/>
              </w:rPr>
              <w:t>:</w:t>
            </w:r>
          </w:p>
        </w:tc>
        <w:tc>
          <w:tcPr>
            <w:tcW w:w="5892" w:type="dxa"/>
          </w:tcPr>
          <w:p w:rsidR="004A4D67" w:rsidRPr="00BB64F1" w:rsidRDefault="004A4D67">
            <w:pPr>
              <w:spacing w:before="120" w:after="120" w:line="240" w:lineRule="auto"/>
              <w:rPr>
                <w:rFonts w:cs="Arial"/>
                <w:sz w:val="28"/>
                <w:szCs w:val="28"/>
              </w:rPr>
            </w:pPr>
            <w:r w:rsidRPr="00BB64F1">
              <w:rPr>
                <w:rFonts w:cs="Arial"/>
                <w:sz w:val="28"/>
                <w:szCs w:val="28"/>
              </w:rPr>
              <w:t>(</w:t>
            </w:r>
            <w:r>
              <w:rPr>
                <w:rFonts w:cs="Arial"/>
                <w:sz w:val="28"/>
                <w:szCs w:val="28"/>
              </w:rPr>
              <w:t>480.000,00 EUR</w:t>
            </w:r>
            <w:r w:rsidRPr="00BB64F1">
              <w:rPr>
                <w:rFonts w:cs="Arial"/>
                <w:sz w:val="28"/>
                <w:szCs w:val="28"/>
              </w:rPr>
              <w:t xml:space="preserve"> / 6</w:t>
            </w:r>
            <w:r>
              <w:rPr>
                <w:rFonts w:cs="Arial"/>
                <w:sz w:val="28"/>
                <w:szCs w:val="28"/>
              </w:rPr>
              <w:t>00.</w:t>
            </w:r>
            <w:r w:rsidRPr="00BB64F1">
              <w:rPr>
                <w:rFonts w:cs="Arial"/>
                <w:sz w:val="28"/>
                <w:szCs w:val="28"/>
              </w:rPr>
              <w:t>000,00 USD)</w:t>
            </w:r>
          </w:p>
        </w:tc>
      </w:tr>
      <w:tr w:rsidR="004A4D67" w:rsidRPr="0059606B" w:rsidTr="008D6A70">
        <w:tc>
          <w:tcPr>
            <w:tcW w:w="3475" w:type="dxa"/>
          </w:tcPr>
          <w:p w:rsidR="004A4D67" w:rsidRPr="00126348" w:rsidRDefault="004A4D67" w:rsidP="00AF6011">
            <w:pPr>
              <w:spacing w:before="120" w:after="120" w:line="240" w:lineRule="auto"/>
              <w:rPr>
                <w:rFonts w:cs="Arial"/>
                <w:sz w:val="28"/>
                <w:szCs w:val="28"/>
              </w:rPr>
            </w:pPr>
            <w:r>
              <w:rPr>
                <w:rFonts w:cs="Arial"/>
                <w:sz w:val="28"/>
                <w:szCs w:val="28"/>
              </w:rPr>
              <w:t>PERIODO DE EJECUCIÓN</w:t>
            </w:r>
            <w:r w:rsidRPr="00470B4A">
              <w:rPr>
                <w:rStyle w:val="Refdenotaalpie"/>
                <w:sz w:val="28"/>
                <w:szCs w:val="28"/>
              </w:rPr>
              <w:footnoteReference w:id="6"/>
            </w:r>
            <w:r w:rsidRPr="00126348">
              <w:rPr>
                <w:rFonts w:cs="Arial"/>
                <w:sz w:val="28"/>
                <w:szCs w:val="28"/>
              </w:rPr>
              <w:t>:</w:t>
            </w:r>
          </w:p>
        </w:tc>
        <w:tc>
          <w:tcPr>
            <w:tcW w:w="5892" w:type="dxa"/>
          </w:tcPr>
          <w:p w:rsidR="004A4D67" w:rsidRPr="004B2E2A" w:rsidRDefault="004A4D67" w:rsidP="00192145">
            <w:pPr>
              <w:spacing w:before="120" w:after="120" w:line="240" w:lineRule="auto"/>
              <w:rPr>
                <w:rFonts w:cs="Arial"/>
                <w:sz w:val="28"/>
                <w:szCs w:val="28"/>
                <w:highlight w:val="yellow"/>
              </w:rPr>
            </w:pPr>
            <w:r>
              <w:rPr>
                <w:rFonts w:cs="Arial"/>
                <w:sz w:val="28"/>
                <w:szCs w:val="28"/>
              </w:rPr>
              <w:t>30 meses</w:t>
            </w:r>
          </w:p>
        </w:tc>
      </w:tr>
    </w:tbl>
    <w:p w:rsidR="004A4D67" w:rsidRDefault="004A4D67" w:rsidP="001919A2">
      <w:pPr>
        <w:rPr>
          <w:rFonts w:cs="Arial"/>
          <w:sz w:val="24"/>
          <w:szCs w:val="24"/>
        </w:rPr>
      </w:pPr>
      <w:r>
        <w:rPr>
          <w:rFonts w:cs="Arial"/>
          <w:sz w:val="24"/>
          <w:szCs w:val="24"/>
        </w:rPr>
        <w:lastRenderedPageBreak/>
        <w:t xml:space="preserve"> </w:t>
      </w:r>
    </w:p>
    <w:p w:rsidR="004A4D67" w:rsidRPr="004B1B72" w:rsidRDefault="004A4D67" w:rsidP="001919A2">
      <w:pPr>
        <w:rPr>
          <w:rFonts w:cs="Arial"/>
          <w:sz w:val="24"/>
          <w:szCs w:val="24"/>
        </w:rPr>
      </w:pPr>
      <w:r w:rsidRPr="004B1B72">
        <w:rPr>
          <w:rFonts w:cs="Arial"/>
          <w:sz w:val="24"/>
          <w:szCs w:val="24"/>
        </w:rPr>
        <w:t xml:space="preserve">FECHA DE ELABORACIÓN:   </w:t>
      </w:r>
      <w:r>
        <w:rPr>
          <w:rFonts w:cs="Arial"/>
          <w:sz w:val="24"/>
          <w:szCs w:val="24"/>
        </w:rPr>
        <w:t>15 de septiembre de</w:t>
      </w:r>
      <w:r w:rsidRPr="00E361C2">
        <w:rPr>
          <w:rFonts w:cs="Arial"/>
          <w:sz w:val="24"/>
          <w:szCs w:val="24"/>
        </w:rPr>
        <w:t xml:space="preserve"> 2014</w:t>
      </w:r>
    </w:p>
    <w:p w:rsidR="004A4D67" w:rsidRPr="00BB64F1" w:rsidRDefault="004A4D67" w:rsidP="00BB64F1">
      <w:pPr>
        <w:widowControl w:val="0"/>
        <w:overflowPunct w:val="0"/>
        <w:autoSpaceDE w:val="0"/>
        <w:autoSpaceDN w:val="0"/>
        <w:adjustRightInd w:val="0"/>
        <w:spacing w:after="0" w:line="258" w:lineRule="auto"/>
        <w:jc w:val="both"/>
        <w:rPr>
          <w:rFonts w:ascii="Times New Roman" w:hAnsi="Times New Roman"/>
          <w:sz w:val="24"/>
          <w:szCs w:val="24"/>
          <w:lang w:val="es-PE" w:eastAsia="es-PE"/>
        </w:rPr>
      </w:pPr>
      <w:r w:rsidRPr="00BB64F1">
        <w:rPr>
          <w:rFonts w:cs="Calibri"/>
          <w:sz w:val="24"/>
          <w:szCs w:val="24"/>
          <w:lang w:val="es-PE" w:eastAsia="es-PE"/>
        </w:rPr>
        <w:t xml:space="preserve">Equipos técnicos del Gobierno Regional de Huancavelica, </w:t>
      </w:r>
      <w:r>
        <w:rPr>
          <w:rFonts w:cs="Calibri"/>
          <w:sz w:val="24"/>
          <w:szCs w:val="24"/>
          <w:lang w:val="es-PE" w:eastAsia="es-PE"/>
        </w:rPr>
        <w:t xml:space="preserve">del </w:t>
      </w:r>
      <w:r w:rsidRPr="00BB64F1">
        <w:rPr>
          <w:rFonts w:cs="Calibri"/>
          <w:sz w:val="24"/>
          <w:szCs w:val="24"/>
          <w:lang w:val="es-PE" w:eastAsia="es-PE"/>
        </w:rPr>
        <w:t xml:space="preserve">Programa Nacional de Saneamiento Rural del MVCS, </w:t>
      </w:r>
      <w:r>
        <w:rPr>
          <w:rFonts w:cs="Calibri"/>
          <w:sz w:val="24"/>
          <w:szCs w:val="24"/>
          <w:lang w:val="es-PE" w:eastAsia="es-PE"/>
        </w:rPr>
        <w:t xml:space="preserve">de </w:t>
      </w:r>
      <w:smartTag w:uri="urn:schemas-microsoft-com:office:smarttags" w:element="PersonName">
        <w:smartTagPr>
          <w:attr w:name="ProductID" w:val="la Mancomunidad Municipal"/>
        </w:smartTagPr>
        <w:r>
          <w:rPr>
            <w:rFonts w:cs="Calibri"/>
            <w:sz w:val="24"/>
            <w:szCs w:val="24"/>
            <w:lang w:val="es-PE" w:eastAsia="es-PE"/>
          </w:rPr>
          <w:t xml:space="preserve">la </w:t>
        </w:r>
        <w:r w:rsidRPr="00BB64F1">
          <w:rPr>
            <w:rFonts w:cs="Calibri"/>
            <w:sz w:val="24"/>
            <w:szCs w:val="24"/>
            <w:lang w:val="es-PE" w:eastAsia="es-PE"/>
          </w:rPr>
          <w:t>Mancomunidad Municipal</w:t>
        </w:r>
      </w:smartTag>
      <w:r w:rsidRPr="00BB64F1">
        <w:rPr>
          <w:rFonts w:cs="Calibri"/>
          <w:sz w:val="24"/>
          <w:szCs w:val="24"/>
          <w:lang w:val="es-PE" w:eastAsia="es-PE"/>
        </w:rPr>
        <w:t xml:space="preserve"> Qapaq Ñan  y de </w:t>
      </w:r>
      <w:smartTag w:uri="urn:schemas-microsoft-com:office:smarttags" w:element="PersonName">
        <w:smartTagPr>
          <w:attr w:name="ProductID" w:val="la Alianza P￺blica"/>
        </w:smartTagPr>
        <w:r w:rsidRPr="00BB64F1">
          <w:rPr>
            <w:rFonts w:cs="Calibri"/>
            <w:sz w:val="24"/>
            <w:szCs w:val="24"/>
            <w:lang w:val="es-PE" w:eastAsia="es-PE"/>
          </w:rPr>
          <w:t>la Alianza Pública</w:t>
        </w:r>
      </w:smartTag>
      <w:r w:rsidRPr="00BB64F1">
        <w:rPr>
          <w:rFonts w:cs="Calibri"/>
          <w:sz w:val="24"/>
          <w:szCs w:val="24"/>
          <w:lang w:val="es-PE" w:eastAsia="es-PE"/>
        </w:rPr>
        <w:t xml:space="preserve"> y Privada para el Desarrollo de Acobamba</w:t>
      </w:r>
      <w:r>
        <w:rPr>
          <w:rFonts w:cs="Calibri"/>
          <w:sz w:val="24"/>
          <w:szCs w:val="24"/>
          <w:lang w:val="es-PE" w:eastAsia="es-PE"/>
        </w:rPr>
        <w:t>,</w:t>
      </w:r>
      <w:r w:rsidRPr="00BB64F1">
        <w:rPr>
          <w:rFonts w:cs="Calibri"/>
          <w:sz w:val="24"/>
          <w:szCs w:val="24"/>
          <w:lang w:val="es-PE" w:eastAsia="es-PE"/>
        </w:rPr>
        <w:t xml:space="preserve"> con apoyo del Equipo Técnico de </w:t>
      </w:r>
      <w:smartTag w:uri="urn:schemas-microsoft-com:office:smarttags" w:element="PersonName">
        <w:smartTagPr>
          <w:attr w:name="ProductID" w:val="la OTC"/>
        </w:smartTagPr>
        <w:r w:rsidRPr="00BB64F1">
          <w:rPr>
            <w:rFonts w:cs="Calibri"/>
            <w:sz w:val="24"/>
            <w:szCs w:val="24"/>
            <w:lang w:val="es-PE" w:eastAsia="es-PE"/>
          </w:rPr>
          <w:t>la OTC</w:t>
        </w:r>
      </w:smartTag>
      <w:r>
        <w:rPr>
          <w:rFonts w:cs="Calibri"/>
          <w:sz w:val="24"/>
          <w:szCs w:val="24"/>
          <w:lang w:val="es-PE" w:eastAsia="es-PE"/>
        </w:rPr>
        <w:t xml:space="preserve"> de AECID en Perú y de </w:t>
      </w:r>
      <w:smartTag w:uri="urn:schemas-microsoft-com:office:smarttags" w:element="PersonName">
        <w:smartTagPr>
          <w:attr w:name="ProductID" w:val="la Asistencia T￩cnica"/>
        </w:smartTagPr>
        <w:r>
          <w:rPr>
            <w:rFonts w:cs="Calibri"/>
            <w:sz w:val="24"/>
            <w:szCs w:val="24"/>
            <w:lang w:val="es-PE" w:eastAsia="es-PE"/>
          </w:rPr>
          <w:t>la Asistencia Técnica</w:t>
        </w:r>
      </w:smartTag>
      <w:r>
        <w:rPr>
          <w:rFonts w:cs="Calibri"/>
          <w:sz w:val="24"/>
          <w:szCs w:val="24"/>
          <w:lang w:val="es-PE" w:eastAsia="es-PE"/>
        </w:rPr>
        <w:t xml:space="preserve"> de Tragsatec</w:t>
      </w:r>
      <w:r w:rsidRPr="00BB64F1">
        <w:rPr>
          <w:rFonts w:cs="Calibri"/>
          <w:sz w:val="24"/>
          <w:szCs w:val="24"/>
          <w:lang w:val="es-PE" w:eastAsia="es-PE"/>
        </w:rPr>
        <w:t>.</w:t>
      </w:r>
    </w:p>
    <w:p w:rsidR="004A4D67" w:rsidRPr="00BB64F1" w:rsidRDefault="004A4D67" w:rsidP="00BB64F1">
      <w:pPr>
        <w:widowControl w:val="0"/>
        <w:autoSpaceDE w:val="0"/>
        <w:autoSpaceDN w:val="0"/>
        <w:adjustRightInd w:val="0"/>
        <w:spacing w:after="0" w:line="224" w:lineRule="exact"/>
        <w:rPr>
          <w:rFonts w:ascii="Times New Roman" w:hAnsi="Times New Roman"/>
          <w:sz w:val="24"/>
          <w:szCs w:val="24"/>
          <w:lang w:val="es-PE" w:eastAsia="es-PE"/>
        </w:rPr>
      </w:pPr>
    </w:p>
    <w:p w:rsidR="004A4D67" w:rsidRPr="00BB64F1" w:rsidRDefault="004A4D67" w:rsidP="00BB64F1">
      <w:pPr>
        <w:widowControl w:val="0"/>
        <w:autoSpaceDE w:val="0"/>
        <w:autoSpaceDN w:val="0"/>
        <w:adjustRightInd w:val="0"/>
        <w:spacing w:after="0" w:line="239" w:lineRule="auto"/>
        <w:rPr>
          <w:rFonts w:ascii="Times New Roman" w:hAnsi="Times New Roman"/>
          <w:sz w:val="24"/>
          <w:szCs w:val="24"/>
          <w:lang w:val="es-PE" w:eastAsia="es-PE"/>
        </w:rPr>
      </w:pPr>
      <w:r w:rsidRPr="00BB64F1">
        <w:rPr>
          <w:rFonts w:cs="Calibri"/>
          <w:sz w:val="24"/>
          <w:szCs w:val="24"/>
          <w:lang w:val="es-PE" w:eastAsia="es-PE"/>
        </w:rPr>
        <w:t xml:space="preserve">Presentado </w:t>
      </w:r>
      <w:r>
        <w:rPr>
          <w:rFonts w:cs="Calibri"/>
          <w:sz w:val="24"/>
          <w:szCs w:val="24"/>
          <w:lang w:val="es-PE" w:eastAsia="es-PE"/>
        </w:rPr>
        <w:t xml:space="preserve">al </w:t>
      </w:r>
      <w:r w:rsidRPr="00BB64F1">
        <w:rPr>
          <w:rFonts w:cs="Calibri"/>
          <w:sz w:val="24"/>
          <w:szCs w:val="24"/>
          <w:lang w:val="es-PE" w:eastAsia="es-PE"/>
        </w:rPr>
        <w:t>Fondo de Cooperación para Agua y Saneamiento en América Latina</w:t>
      </w:r>
      <w:r>
        <w:rPr>
          <w:rFonts w:cs="Calibri"/>
          <w:sz w:val="24"/>
          <w:szCs w:val="24"/>
          <w:lang w:val="es-PE" w:eastAsia="es-PE"/>
        </w:rPr>
        <w:t xml:space="preserve"> (FCAS).</w:t>
      </w:r>
    </w:p>
    <w:p w:rsidR="004A4D67" w:rsidRPr="004177ED" w:rsidRDefault="004A4D67" w:rsidP="001919A2">
      <w:pPr>
        <w:spacing w:after="0" w:line="240" w:lineRule="auto"/>
        <w:jc w:val="center"/>
        <w:rPr>
          <w:b/>
          <w:sz w:val="24"/>
          <w:szCs w:val="24"/>
        </w:rPr>
      </w:pPr>
      <w:r>
        <w:rPr>
          <w:b/>
          <w:sz w:val="24"/>
          <w:szCs w:val="24"/>
        </w:rPr>
        <w:br w:type="page"/>
      </w:r>
      <w:r w:rsidRPr="004177ED">
        <w:rPr>
          <w:b/>
          <w:sz w:val="24"/>
          <w:szCs w:val="24"/>
        </w:rPr>
        <w:lastRenderedPageBreak/>
        <w:t>DOCUMENTO DE IDENTIFICACIÓN</w:t>
      </w:r>
    </w:p>
    <w:p w:rsidR="004A4D67" w:rsidRPr="004177ED" w:rsidRDefault="004A4D67" w:rsidP="001919A2">
      <w:pPr>
        <w:spacing w:after="0" w:line="240" w:lineRule="auto"/>
        <w:jc w:val="center"/>
        <w:rPr>
          <w:b/>
          <w:sz w:val="24"/>
          <w:szCs w:val="24"/>
        </w:rPr>
      </w:pPr>
      <w:r w:rsidRPr="004177ED">
        <w:rPr>
          <w:b/>
          <w:sz w:val="24"/>
          <w:szCs w:val="24"/>
        </w:rPr>
        <w:t xml:space="preserve">ÍNDICE DE CONTENIDO </w:t>
      </w:r>
    </w:p>
    <w:p w:rsidR="004A4D67" w:rsidRDefault="004A4D67" w:rsidP="001919A2">
      <w:pPr>
        <w:pStyle w:val="Default"/>
        <w:jc w:val="both"/>
        <w:rPr>
          <w:rFonts w:ascii="Calibri" w:hAnsi="Calibri" w:cs="Calibri"/>
          <w:color w:val="auto"/>
          <w:sz w:val="23"/>
          <w:szCs w:val="23"/>
        </w:rPr>
      </w:pPr>
    </w:p>
    <w:tbl>
      <w:tblPr>
        <w:tblW w:w="0" w:type="auto"/>
        <w:tblBorders>
          <w:bottom w:val="single" w:sz="4" w:space="0" w:color="auto"/>
          <w:insideH w:val="single" w:sz="4" w:space="0" w:color="auto"/>
        </w:tblBorders>
        <w:tblLook w:val="00A0"/>
      </w:tblPr>
      <w:tblGrid>
        <w:gridCol w:w="8046"/>
        <w:gridCol w:w="932"/>
      </w:tblGrid>
      <w:tr w:rsidR="004A4D67" w:rsidTr="007F1B9F">
        <w:tc>
          <w:tcPr>
            <w:tcW w:w="8046" w:type="dxa"/>
          </w:tcPr>
          <w:p w:rsidR="004A4D67" w:rsidRPr="005229A6" w:rsidRDefault="004A4D67" w:rsidP="007F1B9F">
            <w:pPr>
              <w:pStyle w:val="Default"/>
              <w:spacing w:after="120"/>
              <w:jc w:val="both"/>
              <w:rPr>
                <w:rFonts w:ascii="Calibri" w:hAnsi="Calibri" w:cs="Calibri"/>
                <w:b/>
                <w:bCs/>
                <w:color w:val="auto"/>
                <w:sz w:val="22"/>
                <w:szCs w:val="22"/>
              </w:rPr>
            </w:pPr>
          </w:p>
        </w:tc>
        <w:tc>
          <w:tcPr>
            <w:tcW w:w="932" w:type="dxa"/>
          </w:tcPr>
          <w:p w:rsidR="004A4D67" w:rsidRPr="005229A6" w:rsidRDefault="004A4D67" w:rsidP="007F1B9F">
            <w:pPr>
              <w:pStyle w:val="Default"/>
              <w:spacing w:after="120"/>
              <w:jc w:val="both"/>
              <w:rPr>
                <w:rFonts w:ascii="Calibri" w:hAnsi="Calibri" w:cs="Calibri"/>
                <w:b/>
                <w:bCs/>
                <w:color w:val="auto"/>
                <w:sz w:val="22"/>
                <w:szCs w:val="22"/>
              </w:rPr>
            </w:pPr>
            <w:r w:rsidRPr="005229A6">
              <w:rPr>
                <w:rFonts w:ascii="Calibri" w:hAnsi="Calibri" w:cs="Calibri"/>
                <w:b/>
                <w:bCs/>
                <w:color w:val="auto"/>
                <w:sz w:val="22"/>
                <w:szCs w:val="22"/>
              </w:rPr>
              <w:t>Página</w:t>
            </w:r>
          </w:p>
        </w:tc>
      </w:tr>
      <w:tr w:rsidR="004A4D67" w:rsidTr="007F1B9F">
        <w:tc>
          <w:tcPr>
            <w:tcW w:w="8046" w:type="dxa"/>
          </w:tcPr>
          <w:p w:rsidR="004A4D67" w:rsidRPr="005229A6" w:rsidRDefault="004A4D67" w:rsidP="007F1B9F">
            <w:pPr>
              <w:pStyle w:val="Default"/>
              <w:numPr>
                <w:ilvl w:val="0"/>
                <w:numId w:val="35"/>
              </w:numPr>
              <w:spacing w:after="120"/>
              <w:ind w:left="426"/>
              <w:jc w:val="both"/>
              <w:rPr>
                <w:rFonts w:ascii="Calibri" w:hAnsi="Calibri" w:cs="Calibri"/>
                <w:b/>
                <w:bCs/>
                <w:color w:val="auto"/>
                <w:sz w:val="22"/>
                <w:szCs w:val="22"/>
              </w:rPr>
            </w:pPr>
            <w:r w:rsidRPr="005229A6">
              <w:rPr>
                <w:rFonts w:ascii="Calibri" w:hAnsi="Calibri" w:cs="Calibri"/>
                <w:b/>
                <w:bCs/>
                <w:color w:val="auto"/>
                <w:sz w:val="22"/>
                <w:szCs w:val="22"/>
              </w:rPr>
              <w:t xml:space="preserve">INFORMACION BASICA (FICHA DE PROPUESTA) </w:t>
            </w:r>
          </w:p>
        </w:tc>
        <w:tc>
          <w:tcPr>
            <w:tcW w:w="932" w:type="dxa"/>
          </w:tcPr>
          <w:p w:rsidR="004A4D67" w:rsidRPr="005229A6" w:rsidRDefault="004A4D67" w:rsidP="007F1B9F">
            <w:pPr>
              <w:pStyle w:val="Default"/>
              <w:spacing w:after="120"/>
              <w:jc w:val="right"/>
              <w:rPr>
                <w:rFonts w:ascii="Calibri" w:hAnsi="Calibri" w:cs="Calibri"/>
                <w:b/>
                <w:bCs/>
                <w:color w:val="auto"/>
                <w:sz w:val="22"/>
                <w:szCs w:val="22"/>
              </w:rPr>
            </w:pPr>
            <w:r>
              <w:rPr>
                <w:rFonts w:ascii="Calibri" w:hAnsi="Calibri" w:cs="Calibri"/>
                <w:b/>
                <w:bCs/>
                <w:color w:val="auto"/>
                <w:sz w:val="22"/>
                <w:szCs w:val="22"/>
              </w:rPr>
              <w:t>05</w:t>
            </w:r>
          </w:p>
        </w:tc>
      </w:tr>
      <w:tr w:rsidR="004A4D67" w:rsidTr="007F1B9F">
        <w:tc>
          <w:tcPr>
            <w:tcW w:w="8046" w:type="dxa"/>
          </w:tcPr>
          <w:p w:rsidR="004A4D67" w:rsidRPr="005229A6" w:rsidRDefault="004A4D67" w:rsidP="007F1B9F">
            <w:pPr>
              <w:pStyle w:val="Default"/>
              <w:numPr>
                <w:ilvl w:val="0"/>
                <w:numId w:val="35"/>
              </w:numPr>
              <w:spacing w:after="120"/>
              <w:ind w:left="426"/>
              <w:jc w:val="both"/>
              <w:rPr>
                <w:rFonts w:ascii="Calibri" w:hAnsi="Calibri" w:cs="Calibri"/>
                <w:b/>
                <w:bCs/>
                <w:color w:val="auto"/>
                <w:sz w:val="22"/>
                <w:szCs w:val="22"/>
              </w:rPr>
            </w:pPr>
            <w:r w:rsidRPr="005229A6">
              <w:rPr>
                <w:rFonts w:ascii="Calibri" w:hAnsi="Calibri" w:cs="Calibri"/>
                <w:b/>
                <w:bCs/>
                <w:color w:val="auto"/>
                <w:sz w:val="22"/>
                <w:szCs w:val="22"/>
              </w:rPr>
              <w:t>RESUMEN EJECUTIVO</w:t>
            </w:r>
          </w:p>
        </w:tc>
        <w:tc>
          <w:tcPr>
            <w:tcW w:w="932" w:type="dxa"/>
          </w:tcPr>
          <w:p w:rsidR="004A4D67" w:rsidRPr="005229A6" w:rsidRDefault="004A4D67" w:rsidP="007F1B9F">
            <w:pPr>
              <w:pStyle w:val="Default"/>
              <w:spacing w:after="120"/>
              <w:jc w:val="right"/>
              <w:rPr>
                <w:rFonts w:ascii="Calibri" w:hAnsi="Calibri" w:cs="Calibri"/>
                <w:b/>
                <w:bCs/>
                <w:color w:val="auto"/>
                <w:sz w:val="22"/>
                <w:szCs w:val="22"/>
              </w:rPr>
            </w:pPr>
            <w:r>
              <w:rPr>
                <w:rFonts w:ascii="Calibri" w:hAnsi="Calibri" w:cs="Calibri"/>
                <w:b/>
                <w:bCs/>
                <w:color w:val="auto"/>
                <w:sz w:val="22"/>
                <w:szCs w:val="22"/>
              </w:rPr>
              <w:t>09</w:t>
            </w:r>
          </w:p>
        </w:tc>
      </w:tr>
      <w:tr w:rsidR="004A4D67" w:rsidTr="007F1B9F">
        <w:tc>
          <w:tcPr>
            <w:tcW w:w="8046" w:type="dxa"/>
          </w:tcPr>
          <w:p w:rsidR="004A4D67" w:rsidRPr="007F1B9F" w:rsidRDefault="004A4D67" w:rsidP="007F1B9F">
            <w:pPr>
              <w:pStyle w:val="Default"/>
              <w:numPr>
                <w:ilvl w:val="0"/>
                <w:numId w:val="35"/>
              </w:numPr>
              <w:spacing w:after="120"/>
              <w:ind w:left="426"/>
              <w:jc w:val="both"/>
              <w:rPr>
                <w:rFonts w:ascii="Calibri" w:hAnsi="Calibri" w:cs="Calibri"/>
                <w:b/>
                <w:bCs/>
                <w:color w:val="auto"/>
                <w:sz w:val="22"/>
                <w:szCs w:val="22"/>
              </w:rPr>
            </w:pPr>
            <w:r w:rsidRPr="007F1B9F">
              <w:rPr>
                <w:rFonts w:ascii="Calibri" w:hAnsi="Calibri" w:cs="Calibri"/>
                <w:b/>
                <w:bCs/>
                <w:color w:val="auto"/>
                <w:sz w:val="22"/>
                <w:szCs w:val="22"/>
              </w:rPr>
              <w:t xml:space="preserve">DESCRIPCION DEL CONTENIDO DE </w:t>
            </w:r>
            <w:smartTag w:uri="urn:schemas-microsoft-com:office:smarttags" w:element="PersonName">
              <w:smartTagPr>
                <w:attr w:name="ProductID" w:val="la Mancomunidad Municipal"/>
              </w:smartTagPr>
              <w:r w:rsidRPr="007F1B9F">
                <w:rPr>
                  <w:rFonts w:ascii="Calibri" w:hAnsi="Calibri" w:cs="Calibri"/>
                  <w:b/>
                  <w:bCs/>
                  <w:color w:val="auto"/>
                  <w:sz w:val="22"/>
                  <w:szCs w:val="22"/>
                </w:rPr>
                <w:t>LA PROPUESTA</w:t>
              </w:r>
            </w:smartTag>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Situación general del país</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 xml:space="preserve">Características de </w:t>
            </w:r>
            <w:smartTag w:uri="urn:schemas-microsoft-com:office:smarttags" w:element="PersonName">
              <w:smartTagPr>
                <w:attr w:name="ProductID" w:val="la Mancomunidad Municipal"/>
              </w:smartTagPr>
              <w:r w:rsidRPr="007F1B9F">
                <w:rPr>
                  <w:rFonts w:ascii="Calibri" w:hAnsi="Calibri" w:cs="Calibri"/>
                  <w:bCs/>
                  <w:color w:val="auto"/>
                  <w:sz w:val="22"/>
                  <w:szCs w:val="22"/>
                </w:rPr>
                <w:t>la Zona Geográfica</w:t>
              </w:r>
            </w:smartTag>
            <w:r w:rsidRPr="007F1B9F">
              <w:rPr>
                <w:rFonts w:ascii="Calibri" w:hAnsi="Calibri" w:cs="Calibri"/>
                <w:bCs/>
                <w:color w:val="auto"/>
                <w:sz w:val="22"/>
                <w:szCs w:val="22"/>
              </w:rPr>
              <w:t xml:space="preserve"> de actuación</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Estudio de la situación en materia de agua y saneamiento</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Marco de Políticas Públicas en el Sector</w:t>
            </w:r>
          </w:p>
          <w:p w:rsidR="004A4D67" w:rsidRPr="007F1B9F" w:rsidRDefault="004A4D67" w:rsidP="007F1B9F">
            <w:pPr>
              <w:pStyle w:val="Default"/>
              <w:ind w:left="714"/>
              <w:jc w:val="both"/>
              <w:rPr>
                <w:rFonts w:ascii="Calibri" w:hAnsi="Calibri" w:cs="Calibri"/>
                <w:bCs/>
                <w:color w:val="auto"/>
                <w:sz w:val="22"/>
                <w:szCs w:val="22"/>
              </w:rPr>
            </w:pPr>
          </w:p>
        </w:tc>
        <w:tc>
          <w:tcPr>
            <w:tcW w:w="932" w:type="dxa"/>
          </w:tcPr>
          <w:p w:rsidR="004A4D67" w:rsidRPr="007F1B9F" w:rsidRDefault="004A4D67" w:rsidP="007F1B9F">
            <w:pPr>
              <w:pStyle w:val="Default"/>
              <w:spacing w:after="120"/>
              <w:jc w:val="right"/>
              <w:rPr>
                <w:rFonts w:ascii="Calibri" w:hAnsi="Calibri" w:cs="Calibri"/>
                <w:b/>
                <w:bCs/>
                <w:color w:val="auto"/>
                <w:sz w:val="22"/>
                <w:szCs w:val="22"/>
              </w:rPr>
            </w:pPr>
            <w:r w:rsidRPr="007F1B9F">
              <w:rPr>
                <w:rFonts w:ascii="Calibri" w:hAnsi="Calibri" w:cs="Calibri"/>
                <w:b/>
                <w:bCs/>
                <w:color w:val="auto"/>
                <w:sz w:val="22"/>
                <w:szCs w:val="22"/>
              </w:rPr>
              <w:t>1</w:t>
            </w:r>
            <w:r>
              <w:rPr>
                <w:rFonts w:ascii="Calibri" w:hAnsi="Calibri" w:cs="Calibri"/>
                <w:b/>
                <w:bCs/>
                <w:color w:val="auto"/>
                <w:sz w:val="22"/>
                <w:szCs w:val="22"/>
              </w:rPr>
              <w:t>1</w:t>
            </w:r>
          </w:p>
          <w:p w:rsidR="004A4D67" w:rsidRPr="007F1B9F" w:rsidRDefault="004A4D67" w:rsidP="007F1B9F">
            <w:pPr>
              <w:pStyle w:val="Default"/>
              <w:jc w:val="right"/>
              <w:rPr>
                <w:rFonts w:ascii="Calibri" w:hAnsi="Calibri" w:cs="Calibri"/>
                <w:b/>
                <w:bCs/>
                <w:color w:val="auto"/>
                <w:sz w:val="22"/>
                <w:szCs w:val="22"/>
              </w:rPr>
            </w:pPr>
            <w:r w:rsidRPr="007F1B9F">
              <w:rPr>
                <w:rFonts w:ascii="Calibri" w:hAnsi="Calibri" w:cs="Calibri"/>
                <w:b/>
                <w:bCs/>
                <w:color w:val="auto"/>
                <w:sz w:val="22"/>
                <w:szCs w:val="22"/>
              </w:rPr>
              <w:t>1</w:t>
            </w:r>
            <w:r>
              <w:rPr>
                <w:rFonts w:ascii="Calibri" w:hAnsi="Calibri" w:cs="Calibri"/>
                <w:b/>
                <w:bCs/>
                <w:color w:val="auto"/>
                <w:sz w:val="22"/>
                <w:szCs w:val="22"/>
              </w:rPr>
              <w:t>1</w:t>
            </w:r>
          </w:p>
          <w:p w:rsidR="004A4D67" w:rsidRPr="007F1B9F" w:rsidRDefault="004A4D67" w:rsidP="007F1B9F">
            <w:pPr>
              <w:pStyle w:val="Default"/>
              <w:jc w:val="right"/>
              <w:rPr>
                <w:rFonts w:ascii="Calibri" w:hAnsi="Calibri" w:cs="Calibri"/>
                <w:b/>
                <w:bCs/>
                <w:color w:val="auto"/>
                <w:sz w:val="22"/>
                <w:szCs w:val="22"/>
              </w:rPr>
            </w:pPr>
            <w:r w:rsidRPr="007F1B9F">
              <w:rPr>
                <w:rFonts w:ascii="Calibri" w:hAnsi="Calibri" w:cs="Calibri"/>
                <w:b/>
                <w:bCs/>
                <w:color w:val="auto"/>
                <w:sz w:val="22"/>
                <w:szCs w:val="22"/>
              </w:rPr>
              <w:t>1</w:t>
            </w:r>
            <w:r>
              <w:rPr>
                <w:rFonts w:ascii="Calibri" w:hAnsi="Calibri" w:cs="Calibri"/>
                <w:b/>
                <w:bCs/>
                <w:color w:val="auto"/>
                <w:sz w:val="22"/>
                <w:szCs w:val="22"/>
              </w:rPr>
              <w:t>4</w:t>
            </w:r>
          </w:p>
          <w:p w:rsidR="004A4D67" w:rsidRPr="007F1B9F" w:rsidRDefault="004A4D67" w:rsidP="007F1B9F">
            <w:pPr>
              <w:pStyle w:val="Default"/>
              <w:jc w:val="right"/>
              <w:rPr>
                <w:rFonts w:ascii="Calibri" w:hAnsi="Calibri" w:cs="Calibri"/>
                <w:b/>
                <w:bCs/>
                <w:color w:val="auto"/>
                <w:sz w:val="22"/>
                <w:szCs w:val="22"/>
              </w:rPr>
            </w:pPr>
            <w:r w:rsidRPr="007F1B9F">
              <w:rPr>
                <w:rFonts w:ascii="Calibri" w:hAnsi="Calibri" w:cs="Calibri"/>
                <w:b/>
                <w:bCs/>
                <w:color w:val="auto"/>
                <w:sz w:val="22"/>
                <w:szCs w:val="22"/>
              </w:rPr>
              <w:t>1</w:t>
            </w:r>
            <w:r>
              <w:rPr>
                <w:rFonts w:ascii="Calibri" w:hAnsi="Calibri" w:cs="Calibri"/>
                <w:b/>
                <w:bCs/>
                <w:color w:val="auto"/>
                <w:sz w:val="22"/>
                <w:szCs w:val="22"/>
              </w:rPr>
              <w:t>8</w:t>
            </w:r>
          </w:p>
          <w:p w:rsidR="004A4D67" w:rsidRPr="007F1B9F" w:rsidRDefault="004A4D67" w:rsidP="007F1B9F">
            <w:pPr>
              <w:pStyle w:val="Default"/>
              <w:jc w:val="right"/>
              <w:rPr>
                <w:rFonts w:ascii="Calibri" w:hAnsi="Calibri" w:cs="Calibri"/>
                <w:b/>
                <w:bCs/>
                <w:color w:val="auto"/>
                <w:sz w:val="22"/>
                <w:szCs w:val="22"/>
              </w:rPr>
            </w:pPr>
            <w:r w:rsidRPr="007F1B9F">
              <w:rPr>
                <w:rFonts w:ascii="Calibri" w:hAnsi="Calibri" w:cs="Calibri"/>
                <w:b/>
                <w:bCs/>
                <w:color w:val="auto"/>
                <w:sz w:val="22"/>
                <w:szCs w:val="22"/>
              </w:rPr>
              <w:t>2</w:t>
            </w:r>
            <w:r>
              <w:rPr>
                <w:rFonts w:ascii="Calibri" w:hAnsi="Calibri" w:cs="Calibri"/>
                <w:b/>
                <w:bCs/>
                <w:color w:val="auto"/>
                <w:sz w:val="22"/>
                <w:szCs w:val="22"/>
              </w:rPr>
              <w:t>1</w:t>
            </w:r>
          </w:p>
        </w:tc>
      </w:tr>
      <w:tr w:rsidR="004A4D67" w:rsidTr="007F1B9F">
        <w:tc>
          <w:tcPr>
            <w:tcW w:w="8046" w:type="dxa"/>
          </w:tcPr>
          <w:p w:rsidR="004A4D67" w:rsidRPr="007F1B9F" w:rsidRDefault="004A4D67" w:rsidP="007F1B9F">
            <w:pPr>
              <w:pStyle w:val="Default"/>
              <w:numPr>
                <w:ilvl w:val="0"/>
                <w:numId w:val="35"/>
              </w:numPr>
              <w:spacing w:after="120"/>
              <w:ind w:left="426"/>
              <w:jc w:val="both"/>
              <w:rPr>
                <w:rFonts w:ascii="Calibri" w:hAnsi="Calibri" w:cs="Calibri"/>
                <w:b/>
                <w:bCs/>
                <w:color w:val="auto"/>
                <w:sz w:val="22"/>
                <w:szCs w:val="22"/>
              </w:rPr>
            </w:pPr>
            <w:r w:rsidRPr="007F1B9F">
              <w:rPr>
                <w:rFonts w:ascii="Calibri" w:hAnsi="Calibri" w:cs="Calibri"/>
                <w:b/>
                <w:bCs/>
                <w:color w:val="auto"/>
                <w:sz w:val="22"/>
                <w:szCs w:val="22"/>
              </w:rPr>
              <w:t xml:space="preserve">DESCRIPCION DE </w:t>
            </w:r>
            <w:smartTag w:uri="urn:schemas-microsoft-com:office:smarttags" w:element="PersonName">
              <w:smartTagPr>
                <w:attr w:name="ProductID" w:val="la Mancomunidad Municipal"/>
              </w:smartTagPr>
              <w:r w:rsidRPr="007F1B9F">
                <w:rPr>
                  <w:rFonts w:ascii="Calibri" w:hAnsi="Calibri" w:cs="Calibri"/>
                  <w:b/>
                  <w:bCs/>
                  <w:color w:val="auto"/>
                  <w:sz w:val="22"/>
                  <w:szCs w:val="22"/>
                </w:rPr>
                <w:t>LA LOGICA DE</w:t>
              </w:r>
            </w:smartTag>
            <w:r w:rsidRPr="007F1B9F">
              <w:rPr>
                <w:rFonts w:ascii="Calibri" w:hAnsi="Calibri" w:cs="Calibri"/>
                <w:b/>
                <w:bCs/>
                <w:color w:val="auto"/>
                <w:sz w:val="22"/>
                <w:szCs w:val="22"/>
              </w:rPr>
              <w:t xml:space="preserve"> INTERVENCION DEL PROYECTO</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Análisis de los problemas y las alternativas propuestas</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Caracterización de la población meta</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Objetivos previstos</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Resultados esperados</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 xml:space="preserve">Agrupación por componentes </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Esquema de ejecución: Entidad beneficiaria y entidad ejecutora</w:t>
            </w:r>
          </w:p>
          <w:p w:rsidR="004A4D67" w:rsidRPr="007F1B9F" w:rsidRDefault="004A4D67" w:rsidP="007F1B9F">
            <w:pPr>
              <w:pStyle w:val="Default"/>
              <w:ind w:left="714"/>
              <w:jc w:val="both"/>
              <w:rPr>
                <w:rFonts w:ascii="Calibri" w:hAnsi="Calibri" w:cs="Calibri"/>
                <w:bCs/>
                <w:color w:val="auto"/>
                <w:sz w:val="22"/>
                <w:szCs w:val="22"/>
              </w:rPr>
            </w:pPr>
          </w:p>
        </w:tc>
        <w:tc>
          <w:tcPr>
            <w:tcW w:w="932" w:type="dxa"/>
          </w:tcPr>
          <w:p w:rsidR="004A4D67" w:rsidRPr="007F1B9F" w:rsidRDefault="004A4D67" w:rsidP="007F1B9F">
            <w:pPr>
              <w:pStyle w:val="Default"/>
              <w:spacing w:after="120"/>
              <w:jc w:val="right"/>
              <w:rPr>
                <w:rFonts w:ascii="Calibri" w:hAnsi="Calibri" w:cs="Calibri"/>
                <w:b/>
                <w:bCs/>
                <w:color w:val="auto"/>
                <w:sz w:val="22"/>
                <w:szCs w:val="22"/>
              </w:rPr>
            </w:pPr>
            <w:r w:rsidRPr="007F1B9F">
              <w:rPr>
                <w:rFonts w:ascii="Calibri" w:hAnsi="Calibri" w:cs="Calibri"/>
                <w:b/>
                <w:bCs/>
                <w:color w:val="auto"/>
                <w:sz w:val="22"/>
                <w:szCs w:val="22"/>
              </w:rPr>
              <w:t>2</w:t>
            </w:r>
            <w:r>
              <w:rPr>
                <w:rFonts w:ascii="Calibri" w:hAnsi="Calibri" w:cs="Calibri"/>
                <w:b/>
                <w:bCs/>
                <w:color w:val="auto"/>
                <w:sz w:val="22"/>
                <w:szCs w:val="22"/>
              </w:rPr>
              <w:t>4</w:t>
            </w:r>
          </w:p>
          <w:p w:rsidR="004A4D67" w:rsidRPr="007F1B9F" w:rsidRDefault="004A4D67" w:rsidP="007F1B9F">
            <w:pPr>
              <w:pStyle w:val="Default"/>
              <w:jc w:val="right"/>
              <w:rPr>
                <w:rFonts w:ascii="Calibri" w:hAnsi="Calibri" w:cs="Calibri"/>
                <w:b/>
                <w:bCs/>
                <w:color w:val="auto"/>
                <w:sz w:val="22"/>
                <w:szCs w:val="22"/>
              </w:rPr>
            </w:pPr>
            <w:r w:rsidRPr="007F1B9F">
              <w:rPr>
                <w:rFonts w:ascii="Calibri" w:hAnsi="Calibri" w:cs="Calibri"/>
                <w:b/>
                <w:bCs/>
                <w:color w:val="auto"/>
                <w:sz w:val="22"/>
                <w:szCs w:val="22"/>
              </w:rPr>
              <w:t>2</w:t>
            </w:r>
            <w:r>
              <w:rPr>
                <w:rFonts w:ascii="Calibri" w:hAnsi="Calibri" w:cs="Calibri"/>
                <w:b/>
                <w:bCs/>
                <w:color w:val="auto"/>
                <w:sz w:val="22"/>
                <w:szCs w:val="22"/>
              </w:rPr>
              <w:t>4</w:t>
            </w:r>
          </w:p>
          <w:p w:rsidR="004A4D67" w:rsidRPr="007F1B9F" w:rsidRDefault="004A4D67" w:rsidP="007F1B9F">
            <w:pPr>
              <w:pStyle w:val="Default"/>
              <w:jc w:val="right"/>
              <w:rPr>
                <w:rFonts w:ascii="Calibri" w:hAnsi="Calibri" w:cs="Calibri"/>
                <w:b/>
                <w:bCs/>
                <w:color w:val="auto"/>
                <w:sz w:val="22"/>
                <w:szCs w:val="22"/>
              </w:rPr>
            </w:pPr>
            <w:r w:rsidRPr="007F1B9F">
              <w:rPr>
                <w:rFonts w:ascii="Calibri" w:hAnsi="Calibri" w:cs="Calibri"/>
                <w:b/>
                <w:bCs/>
                <w:color w:val="auto"/>
                <w:sz w:val="22"/>
                <w:szCs w:val="22"/>
              </w:rPr>
              <w:t>2</w:t>
            </w:r>
            <w:r>
              <w:rPr>
                <w:rFonts w:ascii="Calibri" w:hAnsi="Calibri" w:cs="Calibri"/>
                <w:b/>
                <w:bCs/>
                <w:color w:val="auto"/>
                <w:sz w:val="22"/>
                <w:szCs w:val="22"/>
              </w:rPr>
              <w:t>8</w:t>
            </w:r>
          </w:p>
          <w:p w:rsidR="004A4D67" w:rsidRPr="007F1B9F" w:rsidRDefault="004A4D67" w:rsidP="007F1B9F">
            <w:pPr>
              <w:pStyle w:val="Default"/>
              <w:jc w:val="right"/>
              <w:rPr>
                <w:rFonts w:ascii="Calibri" w:hAnsi="Calibri" w:cs="Calibri"/>
                <w:b/>
                <w:bCs/>
                <w:color w:val="auto"/>
                <w:sz w:val="22"/>
                <w:szCs w:val="22"/>
              </w:rPr>
            </w:pPr>
            <w:r>
              <w:rPr>
                <w:rFonts w:ascii="Calibri" w:hAnsi="Calibri" w:cs="Calibri"/>
                <w:b/>
                <w:bCs/>
                <w:color w:val="auto"/>
                <w:sz w:val="22"/>
                <w:szCs w:val="22"/>
              </w:rPr>
              <w:t>30</w:t>
            </w:r>
          </w:p>
          <w:p w:rsidR="004A4D67" w:rsidRPr="007F1B9F" w:rsidRDefault="004A4D67" w:rsidP="007F1B9F">
            <w:pPr>
              <w:pStyle w:val="Default"/>
              <w:jc w:val="right"/>
              <w:rPr>
                <w:rFonts w:ascii="Calibri" w:hAnsi="Calibri" w:cs="Calibri"/>
                <w:b/>
                <w:bCs/>
                <w:color w:val="auto"/>
                <w:sz w:val="22"/>
                <w:szCs w:val="22"/>
              </w:rPr>
            </w:pPr>
            <w:r>
              <w:rPr>
                <w:rFonts w:ascii="Calibri" w:hAnsi="Calibri" w:cs="Calibri"/>
                <w:b/>
                <w:bCs/>
                <w:color w:val="auto"/>
                <w:sz w:val="22"/>
                <w:szCs w:val="22"/>
              </w:rPr>
              <w:t>31</w:t>
            </w:r>
          </w:p>
          <w:p w:rsidR="004A4D67" w:rsidRPr="007F1B9F" w:rsidRDefault="004A4D67" w:rsidP="007F1B9F">
            <w:pPr>
              <w:pStyle w:val="Default"/>
              <w:jc w:val="right"/>
              <w:rPr>
                <w:rFonts w:ascii="Calibri" w:hAnsi="Calibri" w:cs="Calibri"/>
                <w:b/>
                <w:bCs/>
                <w:color w:val="auto"/>
                <w:sz w:val="22"/>
                <w:szCs w:val="22"/>
              </w:rPr>
            </w:pPr>
            <w:r>
              <w:rPr>
                <w:rFonts w:ascii="Calibri" w:hAnsi="Calibri" w:cs="Calibri"/>
                <w:b/>
                <w:bCs/>
                <w:color w:val="auto"/>
                <w:sz w:val="22"/>
                <w:szCs w:val="22"/>
              </w:rPr>
              <w:t>31</w:t>
            </w:r>
          </w:p>
          <w:p w:rsidR="004A4D67" w:rsidRPr="007F1B9F" w:rsidRDefault="004A4D67" w:rsidP="007F1B9F">
            <w:pPr>
              <w:pStyle w:val="Default"/>
              <w:jc w:val="right"/>
              <w:rPr>
                <w:rFonts w:ascii="Calibri" w:hAnsi="Calibri" w:cs="Calibri"/>
                <w:b/>
                <w:bCs/>
                <w:color w:val="auto"/>
                <w:sz w:val="22"/>
                <w:szCs w:val="22"/>
              </w:rPr>
            </w:pPr>
            <w:r w:rsidRPr="007F1B9F">
              <w:rPr>
                <w:rFonts w:ascii="Calibri" w:hAnsi="Calibri" w:cs="Calibri"/>
                <w:b/>
                <w:bCs/>
                <w:color w:val="auto"/>
                <w:sz w:val="22"/>
                <w:szCs w:val="22"/>
              </w:rPr>
              <w:t>3</w:t>
            </w:r>
            <w:r>
              <w:rPr>
                <w:rFonts w:ascii="Calibri" w:hAnsi="Calibri" w:cs="Calibri"/>
                <w:b/>
                <w:bCs/>
                <w:color w:val="auto"/>
                <w:sz w:val="22"/>
                <w:szCs w:val="22"/>
              </w:rPr>
              <w:t>3</w:t>
            </w:r>
          </w:p>
        </w:tc>
      </w:tr>
      <w:tr w:rsidR="004A4D67" w:rsidTr="007F1B9F">
        <w:tc>
          <w:tcPr>
            <w:tcW w:w="8046" w:type="dxa"/>
          </w:tcPr>
          <w:p w:rsidR="004A4D67" w:rsidRPr="007F1B9F" w:rsidRDefault="004A4D67" w:rsidP="007F1B9F">
            <w:pPr>
              <w:pStyle w:val="Default"/>
              <w:numPr>
                <w:ilvl w:val="0"/>
                <w:numId w:val="35"/>
              </w:numPr>
              <w:spacing w:after="120"/>
              <w:ind w:left="426"/>
              <w:jc w:val="both"/>
              <w:rPr>
                <w:rFonts w:ascii="Calibri" w:hAnsi="Calibri" w:cs="Calibri"/>
                <w:b/>
                <w:bCs/>
                <w:color w:val="auto"/>
                <w:sz w:val="22"/>
                <w:szCs w:val="22"/>
              </w:rPr>
            </w:pPr>
            <w:r w:rsidRPr="007F1B9F">
              <w:rPr>
                <w:rFonts w:ascii="Calibri" w:hAnsi="Calibri" w:cs="Calibri"/>
                <w:b/>
                <w:bCs/>
                <w:color w:val="auto"/>
                <w:sz w:val="22"/>
                <w:szCs w:val="22"/>
              </w:rPr>
              <w:t>HIPOTESIS, RIESGO Y FLEXIBILIDAD</w:t>
            </w:r>
          </w:p>
        </w:tc>
        <w:tc>
          <w:tcPr>
            <w:tcW w:w="932" w:type="dxa"/>
          </w:tcPr>
          <w:p w:rsidR="004A4D67" w:rsidRPr="007F1B9F" w:rsidRDefault="004A4D67" w:rsidP="007F1B9F">
            <w:pPr>
              <w:pStyle w:val="Default"/>
              <w:spacing w:after="120"/>
              <w:jc w:val="right"/>
              <w:rPr>
                <w:rFonts w:ascii="Calibri" w:hAnsi="Calibri" w:cs="Calibri"/>
                <w:b/>
                <w:bCs/>
                <w:color w:val="auto"/>
                <w:sz w:val="22"/>
                <w:szCs w:val="22"/>
              </w:rPr>
            </w:pPr>
            <w:r w:rsidRPr="007F1B9F">
              <w:rPr>
                <w:rFonts w:ascii="Calibri" w:hAnsi="Calibri" w:cs="Calibri"/>
                <w:b/>
                <w:bCs/>
                <w:color w:val="auto"/>
                <w:sz w:val="22"/>
                <w:szCs w:val="22"/>
              </w:rPr>
              <w:t>3</w:t>
            </w:r>
            <w:r w:rsidR="00C22DB3">
              <w:rPr>
                <w:rFonts w:ascii="Calibri" w:hAnsi="Calibri" w:cs="Calibri"/>
                <w:b/>
                <w:bCs/>
                <w:color w:val="auto"/>
                <w:sz w:val="22"/>
                <w:szCs w:val="22"/>
              </w:rPr>
              <w:t>6</w:t>
            </w:r>
          </w:p>
        </w:tc>
      </w:tr>
      <w:tr w:rsidR="004A4D67" w:rsidTr="007F1B9F">
        <w:tc>
          <w:tcPr>
            <w:tcW w:w="8046" w:type="dxa"/>
          </w:tcPr>
          <w:p w:rsidR="004A4D67" w:rsidRPr="007F1B9F" w:rsidRDefault="004A4D67" w:rsidP="007F1B9F">
            <w:pPr>
              <w:pStyle w:val="Default"/>
              <w:numPr>
                <w:ilvl w:val="0"/>
                <w:numId w:val="35"/>
              </w:numPr>
              <w:spacing w:after="120"/>
              <w:ind w:left="426"/>
              <w:jc w:val="both"/>
              <w:rPr>
                <w:rFonts w:ascii="Calibri" w:hAnsi="Calibri" w:cs="Calibri"/>
                <w:b/>
                <w:bCs/>
                <w:color w:val="auto"/>
                <w:sz w:val="22"/>
                <w:szCs w:val="22"/>
              </w:rPr>
            </w:pPr>
            <w:r w:rsidRPr="007F1B9F">
              <w:rPr>
                <w:rFonts w:ascii="Calibri" w:hAnsi="Calibri" w:cs="Calibri"/>
                <w:b/>
                <w:bCs/>
                <w:color w:val="auto"/>
                <w:sz w:val="22"/>
                <w:szCs w:val="22"/>
              </w:rPr>
              <w:t>ALINEA</w:t>
            </w:r>
            <w:r>
              <w:rPr>
                <w:rFonts w:ascii="Calibri" w:hAnsi="Calibri" w:cs="Calibri"/>
                <w:b/>
                <w:bCs/>
                <w:color w:val="auto"/>
                <w:sz w:val="22"/>
                <w:szCs w:val="22"/>
              </w:rPr>
              <w:t>CIÓN</w:t>
            </w:r>
            <w:r w:rsidRPr="007F1B9F">
              <w:rPr>
                <w:rFonts w:ascii="Calibri" w:hAnsi="Calibri" w:cs="Calibri"/>
                <w:b/>
                <w:bCs/>
                <w:color w:val="auto"/>
                <w:sz w:val="22"/>
                <w:szCs w:val="22"/>
              </w:rPr>
              <w:t xml:space="preserve"> CON LAS POLITICAS Y PRIORIDADES NACIONALES</w:t>
            </w:r>
          </w:p>
          <w:p w:rsidR="004A4D67" w:rsidRDefault="004A4D67" w:rsidP="0078675B">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Principales recursos nacionales e internacionales destinados al sector</w:t>
            </w:r>
          </w:p>
          <w:p w:rsidR="004A4D67" w:rsidRPr="007F1B9F" w:rsidRDefault="004A4D67" w:rsidP="0078675B">
            <w:pPr>
              <w:pStyle w:val="Default"/>
              <w:numPr>
                <w:ilvl w:val="1"/>
                <w:numId w:val="35"/>
              </w:numPr>
              <w:spacing w:after="120"/>
              <w:ind w:left="714" w:hanging="357"/>
              <w:jc w:val="both"/>
              <w:rPr>
                <w:rFonts w:ascii="Calibri" w:hAnsi="Calibri" w:cs="Calibri"/>
                <w:bCs/>
                <w:color w:val="auto"/>
                <w:sz w:val="22"/>
                <w:szCs w:val="22"/>
              </w:rPr>
            </w:pPr>
            <w:r w:rsidRPr="0078675B">
              <w:rPr>
                <w:rFonts w:ascii="Calibri" w:hAnsi="Calibri" w:cs="Calibri"/>
                <w:bCs/>
                <w:color w:val="auto"/>
                <w:sz w:val="22"/>
                <w:szCs w:val="22"/>
              </w:rPr>
              <w:t>Mecanismos de coordinación con otros agentes y entidades</w:t>
            </w:r>
          </w:p>
        </w:tc>
        <w:tc>
          <w:tcPr>
            <w:tcW w:w="932" w:type="dxa"/>
          </w:tcPr>
          <w:p w:rsidR="004A4D67" w:rsidRPr="007F1B9F" w:rsidRDefault="004A4D67" w:rsidP="007F1B9F">
            <w:pPr>
              <w:pStyle w:val="Default"/>
              <w:spacing w:after="120"/>
              <w:jc w:val="right"/>
              <w:rPr>
                <w:rFonts w:ascii="Calibri" w:hAnsi="Calibri" w:cs="Calibri"/>
                <w:b/>
                <w:bCs/>
                <w:color w:val="auto"/>
                <w:sz w:val="22"/>
                <w:szCs w:val="22"/>
              </w:rPr>
            </w:pPr>
            <w:r w:rsidRPr="007F1B9F">
              <w:rPr>
                <w:rFonts w:ascii="Calibri" w:hAnsi="Calibri" w:cs="Calibri"/>
                <w:b/>
                <w:bCs/>
                <w:color w:val="auto"/>
                <w:sz w:val="22"/>
                <w:szCs w:val="22"/>
              </w:rPr>
              <w:t>3</w:t>
            </w:r>
            <w:r w:rsidR="002E6506">
              <w:rPr>
                <w:rFonts w:ascii="Calibri" w:hAnsi="Calibri" w:cs="Calibri"/>
                <w:b/>
                <w:bCs/>
                <w:color w:val="auto"/>
                <w:sz w:val="22"/>
                <w:szCs w:val="22"/>
              </w:rPr>
              <w:t>8</w:t>
            </w:r>
          </w:p>
          <w:p w:rsidR="004A4D67" w:rsidRDefault="002E6506" w:rsidP="0078675B">
            <w:pPr>
              <w:pStyle w:val="Default"/>
              <w:jc w:val="right"/>
              <w:rPr>
                <w:rFonts w:ascii="Calibri" w:hAnsi="Calibri" w:cs="Calibri"/>
                <w:b/>
                <w:bCs/>
                <w:color w:val="auto"/>
                <w:sz w:val="22"/>
                <w:szCs w:val="22"/>
              </w:rPr>
            </w:pPr>
            <w:r>
              <w:rPr>
                <w:rFonts w:ascii="Calibri" w:hAnsi="Calibri" w:cs="Calibri"/>
                <w:b/>
                <w:bCs/>
                <w:color w:val="auto"/>
                <w:sz w:val="22"/>
                <w:szCs w:val="22"/>
              </w:rPr>
              <w:t>39</w:t>
            </w:r>
          </w:p>
          <w:p w:rsidR="004A4D67" w:rsidRPr="007F1B9F" w:rsidRDefault="004A4D67" w:rsidP="0078675B">
            <w:pPr>
              <w:pStyle w:val="Default"/>
              <w:jc w:val="right"/>
              <w:rPr>
                <w:rFonts w:ascii="Calibri" w:hAnsi="Calibri" w:cs="Calibri"/>
                <w:b/>
                <w:bCs/>
                <w:color w:val="auto"/>
                <w:sz w:val="22"/>
                <w:szCs w:val="22"/>
              </w:rPr>
            </w:pPr>
            <w:r>
              <w:rPr>
                <w:rFonts w:ascii="Calibri" w:hAnsi="Calibri" w:cs="Calibri"/>
                <w:b/>
                <w:bCs/>
                <w:color w:val="auto"/>
                <w:sz w:val="22"/>
                <w:szCs w:val="22"/>
              </w:rPr>
              <w:t>41</w:t>
            </w:r>
          </w:p>
        </w:tc>
      </w:tr>
      <w:tr w:rsidR="004A4D67" w:rsidTr="007F1B9F">
        <w:tc>
          <w:tcPr>
            <w:tcW w:w="8046" w:type="dxa"/>
          </w:tcPr>
          <w:p w:rsidR="004A4D67" w:rsidRPr="007F1B9F" w:rsidRDefault="004A4D67" w:rsidP="007F1B9F">
            <w:pPr>
              <w:pStyle w:val="Default"/>
              <w:numPr>
                <w:ilvl w:val="0"/>
                <w:numId w:val="35"/>
              </w:numPr>
              <w:spacing w:after="120"/>
              <w:ind w:left="426"/>
              <w:jc w:val="both"/>
              <w:rPr>
                <w:rFonts w:ascii="Calibri" w:hAnsi="Calibri" w:cs="Calibri"/>
                <w:b/>
                <w:bCs/>
                <w:color w:val="auto"/>
                <w:sz w:val="22"/>
                <w:szCs w:val="22"/>
              </w:rPr>
            </w:pPr>
            <w:r w:rsidRPr="007F1B9F">
              <w:rPr>
                <w:rFonts w:ascii="Calibri" w:hAnsi="Calibri" w:cs="Calibri"/>
                <w:b/>
                <w:bCs/>
                <w:color w:val="auto"/>
                <w:sz w:val="22"/>
                <w:szCs w:val="22"/>
              </w:rPr>
              <w:t xml:space="preserve">COHERENCIA CON LAS ORIENTACIONES DE </w:t>
            </w:r>
            <w:smartTag w:uri="urn:schemas-microsoft-com:office:smarttags" w:element="PersonName">
              <w:smartTagPr>
                <w:attr w:name="ProductID" w:val="la Mancomunidad Municipal"/>
              </w:smartTagPr>
              <w:r w:rsidRPr="007F1B9F">
                <w:rPr>
                  <w:rFonts w:ascii="Calibri" w:hAnsi="Calibri" w:cs="Calibri"/>
                  <w:b/>
                  <w:bCs/>
                  <w:color w:val="auto"/>
                  <w:sz w:val="22"/>
                  <w:szCs w:val="22"/>
                </w:rPr>
                <w:t>LA COOPERACION ESPAÑOLA</w:t>
              </w:r>
            </w:smartTag>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Inclusión social y lucha contra la pobreza</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Sostenibilidad ambiental y cambio climático</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Género de desarrollo y diversidad cultural</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Salud</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 xml:space="preserve">Estrategia de </w:t>
            </w:r>
            <w:smartTag w:uri="urn:schemas-microsoft-com:office:smarttags" w:element="PersonName">
              <w:smartTagPr>
                <w:attr w:name="ProductID" w:val="la Cooperaci￳n Espa￱ola"/>
              </w:smartTagPr>
              <w:r w:rsidRPr="007F1B9F">
                <w:rPr>
                  <w:rFonts w:ascii="Calibri" w:hAnsi="Calibri" w:cs="Calibri"/>
                  <w:bCs/>
                  <w:color w:val="auto"/>
                  <w:sz w:val="22"/>
                  <w:szCs w:val="22"/>
                </w:rPr>
                <w:t>la Cooperación Española</w:t>
              </w:r>
            </w:smartTag>
            <w:r w:rsidRPr="007F1B9F">
              <w:rPr>
                <w:rFonts w:ascii="Calibri" w:hAnsi="Calibri" w:cs="Calibri"/>
                <w:bCs/>
                <w:color w:val="auto"/>
                <w:sz w:val="22"/>
                <w:szCs w:val="22"/>
              </w:rPr>
              <w:t xml:space="preserve"> en el País</w:t>
            </w:r>
          </w:p>
          <w:p w:rsidR="004A4D67" w:rsidRPr="007F1B9F" w:rsidRDefault="004A4D67" w:rsidP="007F1B9F">
            <w:pPr>
              <w:pStyle w:val="Default"/>
              <w:ind w:left="714"/>
              <w:jc w:val="both"/>
              <w:rPr>
                <w:rFonts w:ascii="Calibri" w:hAnsi="Calibri" w:cs="Calibri"/>
                <w:bCs/>
                <w:color w:val="auto"/>
                <w:sz w:val="22"/>
                <w:szCs w:val="22"/>
              </w:rPr>
            </w:pPr>
          </w:p>
        </w:tc>
        <w:tc>
          <w:tcPr>
            <w:tcW w:w="932" w:type="dxa"/>
          </w:tcPr>
          <w:p w:rsidR="004A4D67" w:rsidRPr="007F1B9F" w:rsidRDefault="004A4D67" w:rsidP="007F1B9F">
            <w:pPr>
              <w:pStyle w:val="Default"/>
              <w:spacing w:after="120"/>
              <w:jc w:val="right"/>
              <w:rPr>
                <w:rFonts w:ascii="Calibri" w:hAnsi="Calibri" w:cs="Calibri"/>
                <w:b/>
                <w:bCs/>
                <w:color w:val="auto"/>
                <w:sz w:val="22"/>
                <w:szCs w:val="22"/>
              </w:rPr>
            </w:pPr>
            <w:r>
              <w:rPr>
                <w:rFonts w:ascii="Calibri" w:hAnsi="Calibri" w:cs="Calibri"/>
                <w:b/>
                <w:bCs/>
                <w:color w:val="auto"/>
                <w:sz w:val="22"/>
                <w:szCs w:val="22"/>
              </w:rPr>
              <w:t>4</w:t>
            </w:r>
            <w:r w:rsidR="00AB2F39">
              <w:rPr>
                <w:rFonts w:ascii="Calibri" w:hAnsi="Calibri" w:cs="Calibri"/>
                <w:b/>
                <w:bCs/>
                <w:color w:val="auto"/>
                <w:sz w:val="22"/>
                <w:szCs w:val="22"/>
              </w:rPr>
              <w:t>2</w:t>
            </w:r>
          </w:p>
          <w:p w:rsidR="004A4D67" w:rsidRPr="007F1B9F" w:rsidRDefault="004A4D67" w:rsidP="007F1B9F">
            <w:pPr>
              <w:pStyle w:val="Default"/>
              <w:jc w:val="right"/>
              <w:rPr>
                <w:rFonts w:ascii="Calibri" w:hAnsi="Calibri" w:cs="Calibri"/>
                <w:b/>
                <w:bCs/>
                <w:color w:val="auto"/>
                <w:sz w:val="22"/>
                <w:szCs w:val="22"/>
              </w:rPr>
            </w:pPr>
            <w:r>
              <w:rPr>
                <w:rFonts w:ascii="Calibri" w:hAnsi="Calibri" w:cs="Calibri"/>
                <w:b/>
                <w:bCs/>
                <w:color w:val="auto"/>
                <w:sz w:val="22"/>
                <w:szCs w:val="22"/>
              </w:rPr>
              <w:t>4</w:t>
            </w:r>
            <w:r w:rsidR="00000093">
              <w:rPr>
                <w:rFonts w:ascii="Calibri" w:hAnsi="Calibri" w:cs="Calibri"/>
                <w:b/>
                <w:bCs/>
                <w:color w:val="auto"/>
                <w:sz w:val="22"/>
                <w:szCs w:val="22"/>
              </w:rPr>
              <w:t>3</w:t>
            </w:r>
          </w:p>
          <w:p w:rsidR="004A4D67" w:rsidRPr="007F1B9F" w:rsidRDefault="004A4D67" w:rsidP="007F1B9F">
            <w:pPr>
              <w:pStyle w:val="Default"/>
              <w:jc w:val="right"/>
              <w:rPr>
                <w:rFonts w:ascii="Calibri" w:hAnsi="Calibri" w:cs="Calibri"/>
                <w:b/>
                <w:bCs/>
                <w:color w:val="auto"/>
                <w:sz w:val="22"/>
                <w:szCs w:val="22"/>
              </w:rPr>
            </w:pPr>
            <w:r>
              <w:rPr>
                <w:rFonts w:ascii="Calibri" w:hAnsi="Calibri" w:cs="Calibri"/>
                <w:b/>
                <w:bCs/>
                <w:color w:val="auto"/>
                <w:sz w:val="22"/>
                <w:szCs w:val="22"/>
              </w:rPr>
              <w:t>4</w:t>
            </w:r>
            <w:r w:rsidR="00000093">
              <w:rPr>
                <w:rFonts w:ascii="Calibri" w:hAnsi="Calibri" w:cs="Calibri"/>
                <w:b/>
                <w:bCs/>
                <w:color w:val="auto"/>
                <w:sz w:val="22"/>
                <w:szCs w:val="22"/>
              </w:rPr>
              <w:t>4</w:t>
            </w:r>
          </w:p>
          <w:p w:rsidR="004A4D67" w:rsidRPr="007F1B9F" w:rsidRDefault="004A4D67" w:rsidP="007F1B9F">
            <w:pPr>
              <w:pStyle w:val="Default"/>
              <w:jc w:val="right"/>
              <w:rPr>
                <w:rFonts w:ascii="Calibri" w:hAnsi="Calibri" w:cs="Calibri"/>
                <w:b/>
                <w:bCs/>
                <w:color w:val="auto"/>
                <w:sz w:val="22"/>
                <w:szCs w:val="22"/>
              </w:rPr>
            </w:pPr>
            <w:r w:rsidRPr="007F1B9F">
              <w:rPr>
                <w:rFonts w:ascii="Calibri" w:hAnsi="Calibri" w:cs="Calibri"/>
                <w:b/>
                <w:bCs/>
                <w:color w:val="auto"/>
                <w:sz w:val="22"/>
                <w:szCs w:val="22"/>
              </w:rPr>
              <w:t>4</w:t>
            </w:r>
            <w:r w:rsidR="00000093">
              <w:rPr>
                <w:rFonts w:ascii="Calibri" w:hAnsi="Calibri" w:cs="Calibri"/>
                <w:b/>
                <w:bCs/>
                <w:color w:val="auto"/>
                <w:sz w:val="22"/>
                <w:szCs w:val="22"/>
              </w:rPr>
              <w:t>5</w:t>
            </w:r>
          </w:p>
          <w:p w:rsidR="004A4D67" w:rsidRPr="007F1B9F" w:rsidRDefault="004A4D67" w:rsidP="007F1B9F">
            <w:pPr>
              <w:pStyle w:val="Default"/>
              <w:jc w:val="right"/>
              <w:rPr>
                <w:rFonts w:ascii="Calibri" w:hAnsi="Calibri" w:cs="Calibri"/>
                <w:b/>
                <w:bCs/>
                <w:color w:val="auto"/>
                <w:sz w:val="22"/>
                <w:szCs w:val="22"/>
              </w:rPr>
            </w:pPr>
            <w:r w:rsidRPr="007F1B9F">
              <w:rPr>
                <w:rFonts w:ascii="Calibri" w:hAnsi="Calibri" w:cs="Calibri"/>
                <w:b/>
                <w:bCs/>
                <w:color w:val="auto"/>
                <w:sz w:val="22"/>
                <w:szCs w:val="22"/>
              </w:rPr>
              <w:t>4</w:t>
            </w:r>
            <w:r>
              <w:rPr>
                <w:rFonts w:ascii="Calibri" w:hAnsi="Calibri" w:cs="Calibri"/>
                <w:b/>
                <w:bCs/>
                <w:color w:val="auto"/>
                <w:sz w:val="22"/>
                <w:szCs w:val="22"/>
              </w:rPr>
              <w:t>7</w:t>
            </w:r>
          </w:p>
          <w:p w:rsidR="004A4D67" w:rsidRPr="007F1B9F" w:rsidRDefault="004A4D67" w:rsidP="007F1B9F">
            <w:pPr>
              <w:pStyle w:val="Default"/>
              <w:jc w:val="right"/>
              <w:rPr>
                <w:rFonts w:ascii="Calibri" w:hAnsi="Calibri" w:cs="Calibri"/>
                <w:b/>
                <w:bCs/>
                <w:color w:val="auto"/>
                <w:sz w:val="22"/>
                <w:szCs w:val="22"/>
              </w:rPr>
            </w:pPr>
            <w:r w:rsidRPr="007F1B9F">
              <w:rPr>
                <w:rFonts w:ascii="Calibri" w:hAnsi="Calibri" w:cs="Calibri"/>
                <w:b/>
                <w:bCs/>
                <w:color w:val="auto"/>
                <w:sz w:val="22"/>
                <w:szCs w:val="22"/>
              </w:rPr>
              <w:t>4</w:t>
            </w:r>
            <w:r w:rsidR="00000093">
              <w:rPr>
                <w:rFonts w:ascii="Calibri" w:hAnsi="Calibri" w:cs="Calibri"/>
                <w:b/>
                <w:bCs/>
                <w:color w:val="auto"/>
                <w:sz w:val="22"/>
                <w:szCs w:val="22"/>
              </w:rPr>
              <w:t>7</w:t>
            </w:r>
          </w:p>
        </w:tc>
      </w:tr>
      <w:tr w:rsidR="004A4D67" w:rsidTr="007F1B9F">
        <w:tc>
          <w:tcPr>
            <w:tcW w:w="8046" w:type="dxa"/>
          </w:tcPr>
          <w:p w:rsidR="004A4D67" w:rsidRPr="007F1B9F" w:rsidRDefault="004A4D67" w:rsidP="007F1B9F">
            <w:pPr>
              <w:pStyle w:val="Default"/>
              <w:numPr>
                <w:ilvl w:val="0"/>
                <w:numId w:val="35"/>
              </w:numPr>
              <w:spacing w:after="120"/>
              <w:ind w:left="426"/>
              <w:jc w:val="both"/>
              <w:rPr>
                <w:rFonts w:ascii="Calibri" w:hAnsi="Calibri" w:cs="Calibri"/>
                <w:b/>
                <w:bCs/>
                <w:color w:val="auto"/>
                <w:sz w:val="22"/>
                <w:szCs w:val="22"/>
              </w:rPr>
            </w:pPr>
            <w:r w:rsidRPr="007F1B9F">
              <w:rPr>
                <w:rFonts w:ascii="Calibri" w:hAnsi="Calibri" w:cs="Calibri"/>
                <w:b/>
                <w:bCs/>
                <w:color w:val="auto"/>
                <w:sz w:val="22"/>
                <w:szCs w:val="22"/>
              </w:rPr>
              <w:t>FACTORES DE CALIDAD DEL PROYECTO</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Impactos sociales</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Participación comunitaria y sostenibilidad institucional</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Viabilidad técnica</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Sostenibilidad ambiental</w:t>
            </w:r>
          </w:p>
          <w:p w:rsidR="004A4D67" w:rsidRPr="007F1B9F" w:rsidRDefault="004A4D67" w:rsidP="007F1B9F">
            <w:pPr>
              <w:pStyle w:val="Default"/>
              <w:numPr>
                <w:ilvl w:val="1"/>
                <w:numId w:val="35"/>
              </w:numPr>
              <w:ind w:left="714" w:hanging="357"/>
              <w:jc w:val="both"/>
              <w:rPr>
                <w:rFonts w:ascii="Calibri" w:hAnsi="Calibri" w:cs="Calibri"/>
                <w:b/>
                <w:bCs/>
                <w:color w:val="auto"/>
                <w:sz w:val="22"/>
                <w:szCs w:val="22"/>
              </w:rPr>
            </w:pPr>
            <w:r w:rsidRPr="00493778">
              <w:rPr>
                <w:rFonts w:ascii="Calibri" w:hAnsi="Calibri" w:cs="Calibri"/>
                <w:bCs/>
                <w:color w:val="auto"/>
                <w:sz w:val="22"/>
                <w:szCs w:val="22"/>
              </w:rPr>
              <w:t>Aspectos económico</w:t>
            </w:r>
            <w:r w:rsidRPr="007F1B9F">
              <w:rPr>
                <w:rFonts w:ascii="Calibri" w:hAnsi="Calibri" w:cs="Calibri"/>
                <w:bCs/>
                <w:color w:val="auto"/>
                <w:sz w:val="22"/>
                <w:szCs w:val="22"/>
              </w:rPr>
              <w:t xml:space="preserve"> – financieros</w:t>
            </w:r>
          </w:p>
          <w:p w:rsidR="004A4D67" w:rsidRPr="007F1B9F" w:rsidRDefault="004A4D67" w:rsidP="007F1B9F">
            <w:pPr>
              <w:pStyle w:val="Default"/>
              <w:ind w:left="714"/>
              <w:jc w:val="both"/>
              <w:rPr>
                <w:rFonts w:ascii="Calibri" w:hAnsi="Calibri" w:cs="Calibri"/>
                <w:b/>
                <w:bCs/>
                <w:color w:val="auto"/>
                <w:sz w:val="22"/>
                <w:szCs w:val="22"/>
              </w:rPr>
            </w:pPr>
          </w:p>
        </w:tc>
        <w:tc>
          <w:tcPr>
            <w:tcW w:w="932" w:type="dxa"/>
          </w:tcPr>
          <w:p w:rsidR="004A4D67" w:rsidRPr="007F1B9F" w:rsidRDefault="004A4D67" w:rsidP="007F1B9F">
            <w:pPr>
              <w:pStyle w:val="Default"/>
              <w:spacing w:after="120"/>
              <w:jc w:val="right"/>
              <w:rPr>
                <w:rFonts w:ascii="Calibri" w:hAnsi="Calibri" w:cs="Calibri"/>
                <w:b/>
                <w:bCs/>
                <w:color w:val="auto"/>
                <w:sz w:val="22"/>
                <w:szCs w:val="22"/>
              </w:rPr>
            </w:pPr>
            <w:r w:rsidRPr="007F1B9F">
              <w:rPr>
                <w:rFonts w:ascii="Calibri" w:hAnsi="Calibri" w:cs="Calibri"/>
                <w:b/>
                <w:bCs/>
                <w:color w:val="auto"/>
                <w:sz w:val="22"/>
                <w:szCs w:val="22"/>
              </w:rPr>
              <w:t>4</w:t>
            </w:r>
            <w:r w:rsidR="00000093">
              <w:rPr>
                <w:rFonts w:ascii="Calibri" w:hAnsi="Calibri" w:cs="Calibri"/>
                <w:b/>
                <w:bCs/>
                <w:color w:val="auto"/>
                <w:sz w:val="22"/>
                <w:szCs w:val="22"/>
              </w:rPr>
              <w:t>8</w:t>
            </w:r>
          </w:p>
          <w:p w:rsidR="004A4D67" w:rsidRPr="007F1B9F" w:rsidRDefault="004A4D67" w:rsidP="007F1B9F">
            <w:pPr>
              <w:pStyle w:val="Default"/>
              <w:jc w:val="right"/>
              <w:rPr>
                <w:rFonts w:ascii="Calibri" w:hAnsi="Calibri" w:cs="Calibri"/>
                <w:b/>
                <w:bCs/>
                <w:color w:val="auto"/>
                <w:sz w:val="22"/>
                <w:szCs w:val="22"/>
              </w:rPr>
            </w:pPr>
            <w:r w:rsidRPr="007F1B9F">
              <w:rPr>
                <w:rFonts w:ascii="Calibri" w:hAnsi="Calibri" w:cs="Calibri"/>
                <w:b/>
                <w:bCs/>
                <w:color w:val="auto"/>
                <w:sz w:val="22"/>
                <w:szCs w:val="22"/>
              </w:rPr>
              <w:t>4</w:t>
            </w:r>
            <w:r w:rsidR="00000093">
              <w:rPr>
                <w:rFonts w:ascii="Calibri" w:hAnsi="Calibri" w:cs="Calibri"/>
                <w:b/>
                <w:bCs/>
                <w:color w:val="auto"/>
                <w:sz w:val="22"/>
                <w:szCs w:val="22"/>
              </w:rPr>
              <w:t>8</w:t>
            </w:r>
          </w:p>
          <w:p w:rsidR="004A4D67" w:rsidRPr="007F1B9F" w:rsidRDefault="00000093" w:rsidP="007F1B9F">
            <w:pPr>
              <w:pStyle w:val="Default"/>
              <w:jc w:val="right"/>
              <w:rPr>
                <w:rFonts w:ascii="Calibri" w:hAnsi="Calibri" w:cs="Calibri"/>
                <w:b/>
                <w:bCs/>
                <w:color w:val="auto"/>
                <w:sz w:val="22"/>
                <w:szCs w:val="22"/>
              </w:rPr>
            </w:pPr>
            <w:r>
              <w:rPr>
                <w:rFonts w:ascii="Calibri" w:hAnsi="Calibri" w:cs="Calibri"/>
                <w:b/>
                <w:bCs/>
                <w:color w:val="auto"/>
                <w:sz w:val="22"/>
                <w:szCs w:val="22"/>
              </w:rPr>
              <w:t>49</w:t>
            </w:r>
          </w:p>
          <w:p w:rsidR="004A4D67" w:rsidRPr="007F1B9F" w:rsidRDefault="004A4D67" w:rsidP="007F1B9F">
            <w:pPr>
              <w:pStyle w:val="Default"/>
              <w:jc w:val="right"/>
              <w:rPr>
                <w:rFonts w:ascii="Calibri" w:hAnsi="Calibri" w:cs="Calibri"/>
                <w:b/>
                <w:bCs/>
                <w:color w:val="auto"/>
                <w:sz w:val="22"/>
                <w:szCs w:val="22"/>
              </w:rPr>
            </w:pPr>
            <w:r>
              <w:rPr>
                <w:rFonts w:ascii="Calibri" w:hAnsi="Calibri" w:cs="Calibri"/>
                <w:b/>
                <w:bCs/>
                <w:color w:val="auto"/>
                <w:sz w:val="22"/>
                <w:szCs w:val="22"/>
              </w:rPr>
              <w:t>5</w:t>
            </w:r>
            <w:r w:rsidR="00C22FE8">
              <w:rPr>
                <w:rFonts w:ascii="Calibri" w:hAnsi="Calibri" w:cs="Calibri"/>
                <w:b/>
                <w:bCs/>
                <w:color w:val="auto"/>
                <w:sz w:val="22"/>
                <w:szCs w:val="22"/>
              </w:rPr>
              <w:t>0</w:t>
            </w:r>
          </w:p>
          <w:p w:rsidR="004A4D67" w:rsidRPr="007F1B9F" w:rsidRDefault="004A4D67" w:rsidP="007F1B9F">
            <w:pPr>
              <w:pStyle w:val="Default"/>
              <w:jc w:val="right"/>
              <w:rPr>
                <w:rFonts w:ascii="Calibri" w:hAnsi="Calibri" w:cs="Calibri"/>
                <w:b/>
                <w:bCs/>
                <w:color w:val="auto"/>
                <w:sz w:val="22"/>
                <w:szCs w:val="22"/>
              </w:rPr>
            </w:pPr>
            <w:r>
              <w:rPr>
                <w:rFonts w:ascii="Calibri" w:hAnsi="Calibri" w:cs="Calibri"/>
                <w:b/>
                <w:bCs/>
                <w:color w:val="auto"/>
                <w:sz w:val="22"/>
                <w:szCs w:val="22"/>
              </w:rPr>
              <w:t>51</w:t>
            </w:r>
          </w:p>
          <w:p w:rsidR="004A4D67" w:rsidRPr="007F1B9F" w:rsidRDefault="004A4D67" w:rsidP="007F1B9F">
            <w:pPr>
              <w:pStyle w:val="Default"/>
              <w:jc w:val="right"/>
              <w:rPr>
                <w:rFonts w:ascii="Calibri" w:hAnsi="Calibri" w:cs="Calibri"/>
                <w:b/>
                <w:bCs/>
                <w:color w:val="auto"/>
                <w:sz w:val="22"/>
                <w:szCs w:val="22"/>
              </w:rPr>
            </w:pPr>
            <w:r>
              <w:rPr>
                <w:rFonts w:ascii="Calibri" w:hAnsi="Calibri" w:cs="Calibri"/>
                <w:b/>
                <w:bCs/>
                <w:color w:val="auto"/>
                <w:sz w:val="22"/>
                <w:szCs w:val="22"/>
              </w:rPr>
              <w:t>5</w:t>
            </w:r>
            <w:r w:rsidR="00C22FE8">
              <w:rPr>
                <w:rFonts w:ascii="Calibri" w:hAnsi="Calibri" w:cs="Calibri"/>
                <w:b/>
                <w:bCs/>
                <w:color w:val="auto"/>
                <w:sz w:val="22"/>
                <w:szCs w:val="22"/>
              </w:rPr>
              <w:t>1</w:t>
            </w:r>
          </w:p>
        </w:tc>
      </w:tr>
      <w:tr w:rsidR="004A4D67" w:rsidTr="007F1B9F">
        <w:tc>
          <w:tcPr>
            <w:tcW w:w="8046" w:type="dxa"/>
          </w:tcPr>
          <w:p w:rsidR="004A4D67" w:rsidRPr="007F1B9F" w:rsidRDefault="004A4D67" w:rsidP="007F1B9F">
            <w:pPr>
              <w:pStyle w:val="Default"/>
              <w:numPr>
                <w:ilvl w:val="0"/>
                <w:numId w:val="35"/>
              </w:numPr>
              <w:spacing w:after="120"/>
              <w:ind w:left="426"/>
              <w:jc w:val="both"/>
              <w:rPr>
                <w:rFonts w:ascii="Calibri" w:hAnsi="Calibri" w:cs="Calibri"/>
                <w:b/>
                <w:bCs/>
                <w:color w:val="auto"/>
                <w:sz w:val="22"/>
                <w:szCs w:val="22"/>
              </w:rPr>
            </w:pPr>
            <w:r w:rsidRPr="007F1B9F">
              <w:rPr>
                <w:rFonts w:ascii="Calibri" w:hAnsi="Calibri" w:cs="Calibri"/>
                <w:b/>
                <w:bCs/>
                <w:color w:val="auto"/>
                <w:sz w:val="22"/>
                <w:szCs w:val="22"/>
              </w:rPr>
              <w:t>ASPECTOS FINANCIEROS</w:t>
            </w:r>
          </w:p>
          <w:p w:rsidR="004A4D67" w:rsidRPr="007F1B9F" w:rsidRDefault="004A4D67" w:rsidP="007F1B9F">
            <w:pPr>
              <w:pStyle w:val="Default"/>
              <w:numPr>
                <w:ilvl w:val="1"/>
                <w:numId w:val="35"/>
              </w:numPr>
              <w:ind w:left="714" w:hanging="357"/>
              <w:jc w:val="both"/>
              <w:rPr>
                <w:rFonts w:ascii="Calibri" w:hAnsi="Calibri" w:cs="Calibri"/>
                <w:bCs/>
                <w:color w:val="auto"/>
                <w:sz w:val="22"/>
                <w:szCs w:val="22"/>
              </w:rPr>
            </w:pPr>
            <w:r w:rsidRPr="007F1B9F">
              <w:rPr>
                <w:rFonts w:ascii="Calibri" w:hAnsi="Calibri" w:cs="Calibri"/>
                <w:bCs/>
                <w:color w:val="auto"/>
                <w:sz w:val="22"/>
                <w:szCs w:val="22"/>
              </w:rPr>
              <w:t>Aportes y distribución del presupuesto</w:t>
            </w:r>
          </w:p>
          <w:p w:rsidR="004A4D67" w:rsidRPr="007F1B9F" w:rsidRDefault="004A4D67" w:rsidP="007F1B9F">
            <w:pPr>
              <w:pStyle w:val="Default"/>
              <w:spacing w:after="120"/>
              <w:jc w:val="both"/>
              <w:rPr>
                <w:rFonts w:ascii="Calibri" w:hAnsi="Calibri" w:cs="Calibri"/>
                <w:b/>
                <w:bCs/>
                <w:color w:val="auto"/>
                <w:sz w:val="22"/>
                <w:szCs w:val="22"/>
              </w:rPr>
            </w:pPr>
          </w:p>
        </w:tc>
        <w:tc>
          <w:tcPr>
            <w:tcW w:w="932" w:type="dxa"/>
          </w:tcPr>
          <w:p w:rsidR="004A4D67" w:rsidRDefault="004A4D67" w:rsidP="007F1B9F">
            <w:pPr>
              <w:pStyle w:val="Default"/>
              <w:spacing w:after="120"/>
              <w:jc w:val="right"/>
              <w:rPr>
                <w:rFonts w:ascii="Calibri" w:hAnsi="Calibri" w:cs="Calibri"/>
                <w:b/>
                <w:bCs/>
                <w:color w:val="auto"/>
                <w:sz w:val="22"/>
                <w:szCs w:val="22"/>
              </w:rPr>
            </w:pPr>
            <w:r>
              <w:rPr>
                <w:rFonts w:ascii="Calibri" w:hAnsi="Calibri" w:cs="Calibri"/>
                <w:b/>
                <w:bCs/>
                <w:color w:val="auto"/>
                <w:sz w:val="22"/>
                <w:szCs w:val="22"/>
              </w:rPr>
              <w:t>5</w:t>
            </w:r>
            <w:r w:rsidR="00000093">
              <w:rPr>
                <w:rFonts w:ascii="Calibri" w:hAnsi="Calibri" w:cs="Calibri"/>
                <w:b/>
                <w:bCs/>
                <w:color w:val="auto"/>
                <w:sz w:val="22"/>
                <w:szCs w:val="22"/>
              </w:rPr>
              <w:t>2</w:t>
            </w:r>
          </w:p>
          <w:p w:rsidR="004A4D67" w:rsidRPr="007F1B9F" w:rsidRDefault="004A4D67" w:rsidP="0078675B">
            <w:pPr>
              <w:pStyle w:val="Default"/>
              <w:spacing w:after="120"/>
              <w:jc w:val="right"/>
              <w:rPr>
                <w:rFonts w:ascii="Calibri" w:hAnsi="Calibri" w:cs="Calibri"/>
                <w:b/>
                <w:bCs/>
                <w:color w:val="auto"/>
                <w:sz w:val="22"/>
                <w:szCs w:val="22"/>
                <w:lang w:eastAsia="en-US"/>
              </w:rPr>
            </w:pPr>
            <w:r>
              <w:rPr>
                <w:rFonts w:ascii="Calibri" w:hAnsi="Calibri" w:cs="Calibri"/>
                <w:b/>
                <w:bCs/>
                <w:color w:val="auto"/>
                <w:sz w:val="22"/>
                <w:szCs w:val="22"/>
              </w:rPr>
              <w:t>5</w:t>
            </w:r>
            <w:r w:rsidR="00000093">
              <w:rPr>
                <w:rFonts w:ascii="Calibri" w:hAnsi="Calibri" w:cs="Calibri"/>
                <w:b/>
                <w:bCs/>
                <w:color w:val="auto"/>
                <w:sz w:val="22"/>
                <w:szCs w:val="22"/>
              </w:rPr>
              <w:t>2</w:t>
            </w:r>
          </w:p>
        </w:tc>
      </w:tr>
    </w:tbl>
    <w:p w:rsidR="004A4D67" w:rsidRPr="00917319" w:rsidRDefault="004A4D67" w:rsidP="00022BDF">
      <w:pPr>
        <w:autoSpaceDE w:val="0"/>
        <w:autoSpaceDN w:val="0"/>
        <w:adjustRightInd w:val="0"/>
        <w:spacing w:before="60" w:after="60" w:line="240" w:lineRule="auto"/>
        <w:ind w:left="284"/>
        <w:jc w:val="both"/>
        <w:rPr>
          <w:rFonts w:eastAsia="Arial Unicode MS" w:cs="Arial"/>
          <w:szCs w:val="24"/>
          <w:lang w:val="es-ES_tradnl"/>
        </w:rPr>
      </w:pPr>
      <w:r>
        <w:rPr>
          <w:rFonts w:cs="Arial"/>
          <w:color w:val="000000"/>
          <w:sz w:val="24"/>
          <w:szCs w:val="24"/>
          <w:lang w:eastAsia="es-ES"/>
        </w:rPr>
        <w:br w:type="page"/>
      </w:r>
      <w:r w:rsidRPr="00917319">
        <w:rPr>
          <w:rFonts w:eastAsia="Arial Unicode MS" w:cs="Arial"/>
          <w:szCs w:val="24"/>
          <w:lang w:val="es-ES_tradnl"/>
        </w:rPr>
        <w:lastRenderedPageBreak/>
        <w:t>INFORMACIÓN BÁSICA</w:t>
      </w:r>
    </w:p>
    <w:p w:rsidR="004A4D67" w:rsidRPr="00917319" w:rsidRDefault="004A4D67" w:rsidP="001919A2">
      <w:pPr>
        <w:pStyle w:val="Chapter"/>
        <w:numPr>
          <w:ilvl w:val="0"/>
          <w:numId w:val="0"/>
        </w:numPr>
        <w:spacing w:before="120" w:after="120"/>
        <w:ind w:left="289"/>
        <w:outlineLvl w:val="0"/>
        <w:rPr>
          <w:rFonts w:ascii="Calibri" w:eastAsia="Arial Unicode MS" w:hAnsi="Calibri" w:cs="Arial"/>
          <w:szCs w:val="24"/>
          <w:lang w:val="es-ES_tradnl"/>
        </w:rPr>
      </w:pPr>
      <w:r w:rsidRPr="00917319">
        <w:rPr>
          <w:rFonts w:ascii="Calibri" w:eastAsia="Arial Unicode MS" w:hAnsi="Calibri" w:cs="Arial"/>
          <w:szCs w:val="24"/>
          <w:lang w:val="es-ES_tradnl"/>
        </w:rPr>
        <w:t>FICHA DE PROPUESTA DEL PROYECTO</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119"/>
        <w:gridCol w:w="2126"/>
        <w:gridCol w:w="2027"/>
      </w:tblGrid>
      <w:tr w:rsidR="004A4D67" w:rsidRPr="00A71DDF" w:rsidTr="008D6A70">
        <w:trPr>
          <w:trHeight w:val="613"/>
        </w:trPr>
        <w:tc>
          <w:tcPr>
            <w:tcW w:w="2448" w:type="dxa"/>
            <w:shd w:val="clear" w:color="auto" w:fill="C0C0C0"/>
          </w:tcPr>
          <w:p w:rsidR="004A4D67" w:rsidRPr="00A71DDF" w:rsidRDefault="004A4D67" w:rsidP="00AF6011">
            <w:pPr>
              <w:spacing w:before="40" w:after="40"/>
              <w:rPr>
                <w:rFonts w:eastAsia="Arial Unicode MS" w:cs="Arial"/>
                <w:b/>
                <w:sz w:val="23"/>
                <w:szCs w:val="23"/>
                <w:lang w:val="es-ES_tradnl"/>
              </w:rPr>
            </w:pPr>
            <w:r w:rsidRPr="00A71DDF">
              <w:rPr>
                <w:rFonts w:eastAsia="Arial Unicode MS" w:cs="Arial"/>
                <w:b/>
                <w:sz w:val="23"/>
                <w:szCs w:val="23"/>
                <w:lang w:val="es-ES_tradnl"/>
              </w:rPr>
              <w:t>Título:</w:t>
            </w:r>
          </w:p>
        </w:tc>
        <w:tc>
          <w:tcPr>
            <w:tcW w:w="7272" w:type="dxa"/>
            <w:gridSpan w:val="3"/>
          </w:tcPr>
          <w:p w:rsidR="004A4D67" w:rsidRPr="009A3268" w:rsidRDefault="004A4D67">
            <w:pPr>
              <w:spacing w:after="0" w:line="240" w:lineRule="auto"/>
              <w:jc w:val="both"/>
              <w:rPr>
                <w:lang w:val="es-ES_tradnl"/>
              </w:rPr>
            </w:pPr>
            <w:r w:rsidRPr="009A3268">
              <w:rPr>
                <w:lang w:val="es-ES_tradnl"/>
              </w:rPr>
              <w:t xml:space="preserve">“Mejora de los servicios de agua potable y saneamiento en </w:t>
            </w:r>
            <w:r>
              <w:rPr>
                <w:lang w:val="es-ES_tradnl"/>
              </w:rPr>
              <w:t>los centros poblados</w:t>
            </w:r>
            <w:r w:rsidRPr="009A3268">
              <w:rPr>
                <w:lang w:val="es-ES_tradnl"/>
              </w:rPr>
              <w:t xml:space="preserve"> de </w:t>
            </w:r>
            <w:smartTag w:uri="urn:schemas-microsoft-com:office:smarttags" w:element="PersonName">
              <w:smartTagPr>
                <w:attr w:name="ProductID" w:val="la Mancomunidad Municipal"/>
              </w:smartTagPr>
              <w:r w:rsidRPr="009A3268">
                <w:rPr>
                  <w:lang w:val="es-ES_tradnl"/>
                </w:rPr>
                <w:t>la Mancomunidad Municipal</w:t>
              </w:r>
            </w:smartTag>
            <w:r w:rsidRPr="009A3268">
              <w:rPr>
                <w:lang w:val="es-ES_tradnl"/>
              </w:rPr>
              <w:t xml:space="preserve"> Qapaq Ñan, Acobamba – Huancavelica”.</w:t>
            </w:r>
          </w:p>
        </w:tc>
      </w:tr>
      <w:tr w:rsidR="004A4D67" w:rsidRPr="00A71DDF" w:rsidTr="008D6A70">
        <w:tc>
          <w:tcPr>
            <w:tcW w:w="2448" w:type="dxa"/>
            <w:shd w:val="clear" w:color="auto" w:fill="C0C0C0"/>
          </w:tcPr>
          <w:p w:rsidR="004A4D67" w:rsidRPr="00A71DDF" w:rsidRDefault="004A4D67" w:rsidP="00AF6011">
            <w:pPr>
              <w:spacing w:before="40" w:after="40"/>
              <w:rPr>
                <w:rFonts w:eastAsia="Arial Unicode MS" w:cs="Arial"/>
                <w:b/>
                <w:sz w:val="23"/>
                <w:szCs w:val="23"/>
                <w:lang w:val="es-ES_tradnl"/>
              </w:rPr>
            </w:pPr>
            <w:r w:rsidRPr="00A71DDF">
              <w:rPr>
                <w:rFonts w:eastAsia="Arial Unicode MS" w:cs="Arial"/>
                <w:b/>
                <w:sz w:val="23"/>
                <w:szCs w:val="23"/>
                <w:lang w:val="es-ES_tradnl"/>
              </w:rPr>
              <w:t>Número:</w:t>
            </w:r>
          </w:p>
        </w:tc>
        <w:tc>
          <w:tcPr>
            <w:tcW w:w="7272" w:type="dxa"/>
            <w:gridSpan w:val="3"/>
          </w:tcPr>
          <w:p w:rsidR="004A4D67" w:rsidRPr="009A3268" w:rsidRDefault="004A4D67" w:rsidP="008D21DB">
            <w:pPr>
              <w:spacing w:before="40" w:after="40"/>
              <w:jc w:val="both"/>
              <w:rPr>
                <w:rFonts w:eastAsia="Arial Unicode MS"/>
                <w:sz w:val="23"/>
                <w:szCs w:val="23"/>
              </w:rPr>
            </w:pPr>
            <w:r w:rsidRPr="009A3268">
              <w:rPr>
                <w:rFonts w:eastAsia="Arial Unicode MS"/>
                <w:sz w:val="23"/>
                <w:szCs w:val="23"/>
              </w:rPr>
              <w:t>PER-031-B</w:t>
            </w:r>
          </w:p>
        </w:tc>
      </w:tr>
      <w:tr w:rsidR="004A4D67" w:rsidRPr="00A71DDF" w:rsidTr="008D6A70">
        <w:tc>
          <w:tcPr>
            <w:tcW w:w="2448" w:type="dxa"/>
            <w:shd w:val="clear" w:color="auto" w:fill="C0C0C0"/>
          </w:tcPr>
          <w:p w:rsidR="004A4D67" w:rsidRPr="00A71DDF" w:rsidRDefault="004A4D67" w:rsidP="00AF6011">
            <w:pPr>
              <w:spacing w:before="40" w:after="40"/>
              <w:rPr>
                <w:rFonts w:eastAsia="Arial Unicode MS" w:cs="Arial"/>
                <w:b/>
                <w:sz w:val="23"/>
                <w:szCs w:val="23"/>
                <w:lang w:val="es-ES_tradnl"/>
              </w:rPr>
            </w:pPr>
            <w:r w:rsidRPr="00A71DDF">
              <w:rPr>
                <w:rFonts w:eastAsia="Arial Unicode MS" w:cs="Arial"/>
                <w:b/>
                <w:sz w:val="23"/>
                <w:szCs w:val="23"/>
                <w:lang w:val="es-ES_tradnl"/>
              </w:rPr>
              <w:t>País / zona geográfica:</w:t>
            </w:r>
          </w:p>
        </w:tc>
        <w:tc>
          <w:tcPr>
            <w:tcW w:w="7272" w:type="dxa"/>
            <w:gridSpan w:val="3"/>
          </w:tcPr>
          <w:p w:rsidR="004A4D67" w:rsidRPr="00A71DDF" w:rsidRDefault="004A4D67" w:rsidP="00AF6011">
            <w:pPr>
              <w:spacing w:before="40" w:after="40"/>
              <w:jc w:val="both"/>
              <w:rPr>
                <w:rFonts w:eastAsia="Arial Unicode MS"/>
                <w:sz w:val="23"/>
                <w:szCs w:val="23"/>
              </w:rPr>
            </w:pPr>
            <w:r w:rsidRPr="00A71DDF">
              <w:rPr>
                <w:rFonts w:eastAsia="Arial Unicode MS"/>
                <w:sz w:val="23"/>
                <w:szCs w:val="23"/>
              </w:rPr>
              <w:t>PERÚ</w:t>
            </w:r>
          </w:p>
        </w:tc>
      </w:tr>
      <w:tr w:rsidR="004A4D67" w:rsidRPr="00A71DDF" w:rsidTr="008D6A70">
        <w:tc>
          <w:tcPr>
            <w:tcW w:w="2448" w:type="dxa"/>
            <w:shd w:val="clear" w:color="auto" w:fill="C0C0C0"/>
          </w:tcPr>
          <w:p w:rsidR="004A4D67" w:rsidRPr="00A71DDF" w:rsidRDefault="004A4D67" w:rsidP="00AF6011">
            <w:pPr>
              <w:spacing w:before="40" w:after="40"/>
              <w:rPr>
                <w:rFonts w:eastAsia="Arial Unicode MS" w:cs="Arial"/>
                <w:b/>
                <w:sz w:val="23"/>
                <w:szCs w:val="23"/>
                <w:lang w:val="es-ES_tradnl"/>
              </w:rPr>
            </w:pPr>
            <w:r w:rsidRPr="00A71DDF">
              <w:rPr>
                <w:rFonts w:eastAsia="Arial Unicode MS" w:cs="Arial"/>
                <w:b/>
                <w:sz w:val="23"/>
                <w:szCs w:val="23"/>
                <w:lang w:val="es-ES_tradnl"/>
              </w:rPr>
              <w:t>Entidad solicitante:</w:t>
            </w:r>
          </w:p>
        </w:tc>
        <w:tc>
          <w:tcPr>
            <w:tcW w:w="7272" w:type="dxa"/>
            <w:gridSpan w:val="3"/>
          </w:tcPr>
          <w:p w:rsidR="004A4D67" w:rsidRPr="00A71DDF" w:rsidRDefault="004A4D67" w:rsidP="00AF6011">
            <w:pPr>
              <w:spacing w:before="40" w:after="40"/>
              <w:jc w:val="both"/>
              <w:rPr>
                <w:rFonts w:eastAsia="Arial Unicode MS"/>
                <w:sz w:val="23"/>
                <w:szCs w:val="23"/>
              </w:rPr>
            </w:pPr>
            <w:r>
              <w:rPr>
                <w:rFonts w:eastAsia="Arial Unicode MS"/>
                <w:sz w:val="23"/>
                <w:szCs w:val="23"/>
              </w:rPr>
              <w:t xml:space="preserve">Gobierno Regional de Huancavelica </w:t>
            </w:r>
          </w:p>
        </w:tc>
      </w:tr>
      <w:tr w:rsidR="004A4D67" w:rsidRPr="00A71DDF" w:rsidTr="008D6A70">
        <w:tc>
          <w:tcPr>
            <w:tcW w:w="2448" w:type="dxa"/>
            <w:shd w:val="clear" w:color="auto" w:fill="C0C0C0"/>
          </w:tcPr>
          <w:p w:rsidR="004A4D67" w:rsidRPr="00A71DDF" w:rsidRDefault="004A4D67" w:rsidP="00AF6011">
            <w:pPr>
              <w:spacing w:before="40" w:after="40"/>
              <w:rPr>
                <w:rFonts w:eastAsia="Arial Unicode MS" w:cs="Arial"/>
                <w:b/>
                <w:sz w:val="23"/>
                <w:szCs w:val="23"/>
                <w:lang w:val="es-ES_tradnl"/>
              </w:rPr>
            </w:pPr>
            <w:r w:rsidRPr="00A71DDF">
              <w:rPr>
                <w:rFonts w:eastAsia="Arial Unicode MS" w:cs="Arial"/>
                <w:b/>
                <w:sz w:val="23"/>
                <w:szCs w:val="23"/>
                <w:lang w:val="es-ES_tradnl"/>
              </w:rPr>
              <w:t>Agencia ejecutora:</w:t>
            </w:r>
          </w:p>
        </w:tc>
        <w:tc>
          <w:tcPr>
            <w:tcW w:w="7272" w:type="dxa"/>
            <w:gridSpan w:val="3"/>
          </w:tcPr>
          <w:p w:rsidR="004A4D67" w:rsidRPr="00A71DDF" w:rsidRDefault="004A4D67" w:rsidP="00AF6011">
            <w:pPr>
              <w:spacing w:before="40" w:after="40"/>
              <w:jc w:val="both"/>
              <w:rPr>
                <w:rFonts w:eastAsia="Arial Unicode MS"/>
                <w:sz w:val="23"/>
                <w:szCs w:val="23"/>
              </w:rPr>
            </w:pPr>
            <w:r>
              <w:rPr>
                <w:rFonts w:eastAsia="Arial Unicode MS"/>
                <w:sz w:val="23"/>
                <w:szCs w:val="23"/>
              </w:rPr>
              <w:t>Gobierno Regional de Huancavelica</w:t>
            </w:r>
          </w:p>
        </w:tc>
      </w:tr>
      <w:tr w:rsidR="004A4D67" w:rsidRPr="00A71DDF" w:rsidTr="008D6A70">
        <w:tc>
          <w:tcPr>
            <w:tcW w:w="2448" w:type="dxa"/>
            <w:shd w:val="clear" w:color="auto" w:fill="C0C0C0"/>
          </w:tcPr>
          <w:p w:rsidR="004A4D67" w:rsidRPr="00A71DDF" w:rsidRDefault="004A4D67" w:rsidP="00AF6011">
            <w:pPr>
              <w:spacing w:before="40" w:after="40"/>
              <w:rPr>
                <w:rFonts w:eastAsia="Arial Unicode MS" w:cs="Arial"/>
                <w:b/>
                <w:sz w:val="23"/>
                <w:szCs w:val="23"/>
                <w:lang w:val="es-ES_tradnl"/>
              </w:rPr>
            </w:pPr>
            <w:r w:rsidRPr="00A71DDF">
              <w:rPr>
                <w:rFonts w:eastAsia="Arial Unicode MS" w:cs="Arial"/>
                <w:b/>
                <w:sz w:val="23"/>
                <w:szCs w:val="23"/>
                <w:lang w:val="es-ES_tradnl"/>
              </w:rPr>
              <w:t>Objetivos:</w:t>
            </w:r>
          </w:p>
        </w:tc>
        <w:tc>
          <w:tcPr>
            <w:tcW w:w="7272" w:type="dxa"/>
            <w:gridSpan w:val="3"/>
          </w:tcPr>
          <w:p w:rsidR="004A4D67" w:rsidRPr="0078675B" w:rsidRDefault="004A4D67" w:rsidP="00AF6011">
            <w:pPr>
              <w:spacing w:before="40" w:after="40"/>
              <w:jc w:val="both"/>
              <w:rPr>
                <w:rFonts w:eastAsia="Arial Unicode MS"/>
                <w:b/>
                <w:sz w:val="23"/>
                <w:szCs w:val="23"/>
              </w:rPr>
            </w:pPr>
            <w:r w:rsidRPr="00444546">
              <w:rPr>
                <w:rFonts w:eastAsia="Arial Unicode MS"/>
                <w:b/>
                <w:sz w:val="23"/>
                <w:szCs w:val="23"/>
                <w:u w:val="single"/>
              </w:rPr>
              <w:t>Objetivo General</w:t>
            </w:r>
            <w:r w:rsidRPr="0078675B">
              <w:rPr>
                <w:rFonts w:eastAsia="Arial Unicode MS"/>
                <w:b/>
                <w:sz w:val="23"/>
                <w:szCs w:val="23"/>
                <w:u w:val="single"/>
              </w:rPr>
              <w:t>:</w:t>
            </w:r>
          </w:p>
          <w:p w:rsidR="004A4D67" w:rsidRPr="00444546" w:rsidRDefault="004A4D67" w:rsidP="00F96DB2">
            <w:pPr>
              <w:spacing w:after="120" w:line="240" w:lineRule="auto"/>
              <w:jc w:val="both"/>
              <w:rPr>
                <w:lang w:val="es-ES_tradnl"/>
              </w:rPr>
            </w:pPr>
            <w:r w:rsidRPr="00444546">
              <w:rPr>
                <w:lang w:val="es-ES_tradnl"/>
              </w:rPr>
              <w:t>Mejoradas las condiciones de vida de la población de los distritos que integran la Mancomunidad Qapaq Ñan con servicios de agua y saneamiento adecuados y sostenibles.</w:t>
            </w:r>
          </w:p>
          <w:p w:rsidR="004A4D67" w:rsidRPr="0078675B" w:rsidRDefault="004A4D67" w:rsidP="00F96DB2">
            <w:pPr>
              <w:spacing w:after="120" w:line="240" w:lineRule="auto"/>
              <w:jc w:val="both"/>
              <w:rPr>
                <w:b/>
                <w:u w:val="single"/>
                <w:lang w:val="es-ES_tradnl"/>
              </w:rPr>
            </w:pPr>
            <w:r w:rsidRPr="0078675B">
              <w:rPr>
                <w:b/>
                <w:u w:val="single"/>
                <w:lang w:val="es-ES_tradnl"/>
              </w:rPr>
              <w:t>Objetivos Específicos:</w:t>
            </w:r>
          </w:p>
          <w:p w:rsidR="004A4D67" w:rsidRDefault="00F96DB2" w:rsidP="00F96DB2">
            <w:pPr>
              <w:spacing w:after="120" w:line="240" w:lineRule="auto"/>
              <w:ind w:left="459" w:hanging="459"/>
              <w:jc w:val="both"/>
              <w:rPr>
                <w:rFonts w:eastAsia="Arial Unicode MS"/>
                <w:sz w:val="23"/>
                <w:szCs w:val="23"/>
              </w:rPr>
            </w:pPr>
            <w:r>
              <w:rPr>
                <w:lang w:val="es-ES_tradnl"/>
              </w:rPr>
              <w:t xml:space="preserve">OE1: </w:t>
            </w:r>
            <w:r w:rsidR="004A4D67">
              <w:rPr>
                <w:lang w:val="es-ES_tradnl"/>
              </w:rPr>
              <w:t>Incrementada</w:t>
            </w:r>
            <w:r w:rsidR="004A4D67" w:rsidRPr="00444546">
              <w:rPr>
                <w:lang w:val="es-ES_tradnl"/>
              </w:rPr>
              <w:t xml:space="preserve"> la captación de recurso hídrico para satisfacer las necesidades actuales </w:t>
            </w:r>
            <w:r w:rsidR="004A4D67">
              <w:rPr>
                <w:lang w:val="es-ES_tradnl"/>
              </w:rPr>
              <w:t>y ampliada</w:t>
            </w:r>
            <w:r w:rsidR="004A4D67" w:rsidRPr="00444546">
              <w:rPr>
                <w:lang w:val="es-ES_tradnl"/>
              </w:rPr>
              <w:t xml:space="preserve"> la cobertura y gestión de servicios de agua y saneamiento en centros poblados de los  distritos que conforman la Mancomunidad Municipal Qapaq Ñan de Acobamba.</w:t>
            </w:r>
          </w:p>
          <w:p w:rsidR="004A4D67" w:rsidRPr="00F671E7" w:rsidRDefault="004A4D67" w:rsidP="00F96DB2">
            <w:pPr>
              <w:spacing w:after="120" w:line="240" w:lineRule="auto"/>
              <w:ind w:left="459" w:hanging="459"/>
              <w:jc w:val="both"/>
              <w:rPr>
                <w:lang w:val="es-ES_tradnl"/>
              </w:rPr>
            </w:pPr>
            <w:r w:rsidRPr="00A71DDF">
              <w:rPr>
                <w:rFonts w:eastAsia="Arial Unicode MS"/>
                <w:sz w:val="23"/>
                <w:szCs w:val="23"/>
              </w:rPr>
              <w:t>OE</w:t>
            </w:r>
            <w:r>
              <w:rPr>
                <w:rFonts w:eastAsia="Arial Unicode MS"/>
                <w:sz w:val="23"/>
                <w:szCs w:val="23"/>
              </w:rPr>
              <w:t>2</w:t>
            </w:r>
            <w:r w:rsidRPr="00A71DDF">
              <w:rPr>
                <w:rFonts w:eastAsia="Arial Unicode MS"/>
                <w:sz w:val="23"/>
                <w:szCs w:val="23"/>
              </w:rPr>
              <w:t xml:space="preserve">: </w:t>
            </w:r>
            <w:r w:rsidRPr="007F1D9D">
              <w:rPr>
                <w:lang w:val="es-ES_tradnl"/>
              </w:rPr>
              <w:t xml:space="preserve">Los distritos que conforman </w:t>
            </w:r>
            <w:smartTag w:uri="urn:schemas-microsoft-com:office:smarttags" w:element="PersonName">
              <w:smartTagPr>
                <w:attr w:name="ProductID" w:val="la Mancomunidad Municipal"/>
              </w:smartTagPr>
              <w:r w:rsidRPr="007F1D9D">
                <w:rPr>
                  <w:lang w:val="es-ES_tradnl"/>
                </w:rPr>
                <w:t>la Mancomunidad Municipal</w:t>
              </w:r>
            </w:smartTag>
            <w:r w:rsidRPr="007F1D9D">
              <w:rPr>
                <w:lang w:val="es-ES_tradnl"/>
              </w:rPr>
              <w:t xml:space="preserve"> Qapaq Ñan  de la provincia de Acobamba  y la población organizada,  gestionan eficientemente servicios sostenibles de agua y saneamiento</w:t>
            </w:r>
            <w:r w:rsidRPr="00A71DDF">
              <w:rPr>
                <w:lang w:val="es-ES_tradnl"/>
              </w:rPr>
              <w:t>.</w:t>
            </w:r>
          </w:p>
        </w:tc>
      </w:tr>
      <w:tr w:rsidR="004A4D67" w:rsidRPr="00A71DDF" w:rsidTr="00F96DB2">
        <w:trPr>
          <w:trHeight w:val="643"/>
        </w:trPr>
        <w:tc>
          <w:tcPr>
            <w:tcW w:w="2448" w:type="dxa"/>
            <w:shd w:val="clear" w:color="auto" w:fill="C0C0C0"/>
          </w:tcPr>
          <w:p w:rsidR="004A4D67" w:rsidRPr="00A71DDF" w:rsidRDefault="004A4D67" w:rsidP="00AF6011">
            <w:pPr>
              <w:spacing w:before="40" w:after="40"/>
              <w:rPr>
                <w:rFonts w:eastAsia="Arial Unicode MS" w:cs="Arial"/>
                <w:b/>
                <w:sz w:val="23"/>
                <w:szCs w:val="23"/>
                <w:lang w:val="es-ES_tradnl"/>
              </w:rPr>
            </w:pPr>
            <w:r w:rsidRPr="00A71DDF">
              <w:rPr>
                <w:rFonts w:eastAsia="Arial Unicode MS" w:cs="Arial"/>
                <w:b/>
                <w:sz w:val="23"/>
                <w:szCs w:val="23"/>
                <w:lang w:val="es-ES_tradnl"/>
              </w:rPr>
              <w:t>Componentes:</w:t>
            </w:r>
          </w:p>
          <w:p w:rsidR="004A4D67" w:rsidRPr="00A71DDF" w:rsidRDefault="004A4D67" w:rsidP="00AF6011">
            <w:pPr>
              <w:spacing w:before="40" w:after="40"/>
              <w:rPr>
                <w:rFonts w:eastAsia="Arial Unicode MS" w:cs="Arial"/>
                <w:b/>
                <w:sz w:val="23"/>
                <w:szCs w:val="23"/>
                <w:lang w:val="es-ES_tradnl"/>
              </w:rPr>
            </w:pPr>
          </w:p>
        </w:tc>
        <w:tc>
          <w:tcPr>
            <w:tcW w:w="7272" w:type="dxa"/>
            <w:gridSpan w:val="3"/>
          </w:tcPr>
          <w:p w:rsidR="004A4D67" w:rsidRDefault="004A4D67" w:rsidP="008D6A70">
            <w:pPr>
              <w:spacing w:after="0"/>
              <w:jc w:val="both"/>
              <w:rPr>
                <w:rFonts w:eastAsia="Arial Unicode MS"/>
                <w:b/>
                <w:sz w:val="23"/>
                <w:szCs w:val="23"/>
              </w:rPr>
            </w:pPr>
            <w:r w:rsidRPr="0078675B">
              <w:rPr>
                <w:rFonts w:eastAsia="Arial Unicode MS"/>
                <w:b/>
                <w:sz w:val="23"/>
                <w:szCs w:val="23"/>
                <w:u w:val="single"/>
              </w:rPr>
              <w:t>Componente I</w:t>
            </w:r>
            <w:r w:rsidRPr="00A71DDF">
              <w:rPr>
                <w:rFonts w:eastAsia="Arial Unicode MS"/>
                <w:b/>
                <w:sz w:val="23"/>
                <w:szCs w:val="23"/>
              </w:rPr>
              <w:t xml:space="preserve">: </w:t>
            </w:r>
            <w:r>
              <w:rPr>
                <w:rFonts w:eastAsia="Arial Unicode MS"/>
                <w:b/>
                <w:sz w:val="23"/>
                <w:szCs w:val="23"/>
              </w:rPr>
              <w:t>Infraestructuras</w:t>
            </w:r>
          </w:p>
          <w:p w:rsidR="004A4D67" w:rsidRDefault="004A4D67" w:rsidP="005C5D10">
            <w:pPr>
              <w:spacing w:before="120" w:after="120"/>
              <w:jc w:val="both"/>
              <w:rPr>
                <w:lang w:val="es-ES_tradnl"/>
              </w:rPr>
            </w:pPr>
            <w:r>
              <w:rPr>
                <w:lang w:val="es-ES_tradnl"/>
              </w:rPr>
              <w:t xml:space="preserve">Ejecución </w:t>
            </w:r>
            <w:r w:rsidRPr="002D61BC">
              <w:rPr>
                <w:lang w:val="es-ES_tradnl"/>
              </w:rPr>
              <w:t>de</w:t>
            </w:r>
            <w:r>
              <w:rPr>
                <w:lang w:val="es-ES_tradnl"/>
              </w:rPr>
              <w:t>l p</w:t>
            </w:r>
            <w:r w:rsidRPr="002D61BC">
              <w:rPr>
                <w:lang w:val="es-ES_tradnl"/>
              </w:rPr>
              <w:t>royecto</w:t>
            </w:r>
            <w:r>
              <w:rPr>
                <w:lang w:val="es-ES_tradnl"/>
              </w:rPr>
              <w:t xml:space="preserve"> “C</w:t>
            </w:r>
            <w:r w:rsidRPr="008C6EEC">
              <w:rPr>
                <w:lang w:val="es-ES_tradnl"/>
              </w:rPr>
              <w:t>onstrucción de captación superficial</w:t>
            </w:r>
            <w:r>
              <w:rPr>
                <w:lang w:val="es-ES_tradnl"/>
              </w:rPr>
              <w:t>,</w:t>
            </w:r>
            <w:r w:rsidRPr="008C6EEC">
              <w:rPr>
                <w:lang w:val="es-ES_tradnl"/>
              </w:rPr>
              <w:t xml:space="preserve"> línea de conducció</w:t>
            </w:r>
            <w:r>
              <w:rPr>
                <w:lang w:val="es-ES_tradnl"/>
              </w:rPr>
              <w:t xml:space="preserve">n y reservorios para pequeñas </w:t>
            </w:r>
            <w:r w:rsidRPr="008C6EEC">
              <w:rPr>
                <w:lang w:val="es-ES_tradnl"/>
              </w:rPr>
              <w:t>localidades e instalación de agua potable y disposición de excretas en localidades rurale</w:t>
            </w:r>
            <w:r>
              <w:rPr>
                <w:lang w:val="es-ES_tradnl"/>
              </w:rPr>
              <w:t>s de la Mancomunidad Municipal Qapaq Ñan, A</w:t>
            </w:r>
            <w:r w:rsidRPr="008C6EEC">
              <w:rPr>
                <w:lang w:val="es-ES_tradnl"/>
              </w:rPr>
              <w:t xml:space="preserve">cobamba – </w:t>
            </w:r>
            <w:r>
              <w:rPr>
                <w:lang w:val="es-ES_tradnl"/>
              </w:rPr>
              <w:t>H</w:t>
            </w:r>
            <w:r w:rsidRPr="008C6EEC">
              <w:rPr>
                <w:lang w:val="es-ES_tradnl"/>
              </w:rPr>
              <w:t>uancavelica</w:t>
            </w:r>
            <w:r>
              <w:rPr>
                <w:lang w:val="es-ES_tradnl"/>
              </w:rPr>
              <w:t>”.</w:t>
            </w:r>
          </w:p>
          <w:p w:rsidR="004A4D67" w:rsidRDefault="004A4D67" w:rsidP="008D6A70">
            <w:pPr>
              <w:spacing w:after="120"/>
              <w:jc w:val="both"/>
              <w:rPr>
                <w:lang w:val="es-ES_tradnl"/>
              </w:rPr>
            </w:pPr>
            <w:r w:rsidRPr="0078675B">
              <w:rPr>
                <w:rFonts w:eastAsia="Arial Unicode MS"/>
                <w:b/>
                <w:sz w:val="23"/>
                <w:szCs w:val="23"/>
                <w:u w:val="single"/>
              </w:rPr>
              <w:t>Componente II</w:t>
            </w:r>
            <w:r w:rsidRPr="00A71DDF">
              <w:rPr>
                <w:rFonts w:eastAsia="Arial Unicode MS"/>
                <w:b/>
                <w:sz w:val="23"/>
                <w:szCs w:val="23"/>
              </w:rPr>
              <w:t>:</w:t>
            </w:r>
            <w:r>
              <w:rPr>
                <w:rFonts w:eastAsia="Arial Unicode MS"/>
                <w:b/>
                <w:sz w:val="23"/>
                <w:szCs w:val="23"/>
              </w:rPr>
              <w:t xml:space="preserve"> Social y de Fortalecimiento Institucional y Organizacional</w:t>
            </w:r>
          </w:p>
          <w:p w:rsidR="004A4D67" w:rsidRPr="006935AC" w:rsidRDefault="004A4D67" w:rsidP="005C5D10">
            <w:pPr>
              <w:pStyle w:val="Prrafodelista"/>
              <w:numPr>
                <w:ilvl w:val="0"/>
                <w:numId w:val="37"/>
              </w:numPr>
              <w:ind w:left="504" w:hanging="504"/>
              <w:contextualSpacing w:val="0"/>
              <w:jc w:val="both"/>
              <w:rPr>
                <w:rFonts w:eastAsia="Arial Unicode MS"/>
                <w:sz w:val="23"/>
                <w:szCs w:val="23"/>
              </w:rPr>
            </w:pPr>
            <w:r w:rsidRPr="006935AC">
              <w:rPr>
                <w:lang w:val="es-ES_tradnl"/>
              </w:rPr>
              <w:t xml:space="preserve">Establecimiento del Modelo de Gestión para </w:t>
            </w:r>
            <w:smartTag w:uri="urn:schemas-microsoft-com:office:smarttags" w:element="PersonName">
              <w:smartTagPr>
                <w:attr w:name="ProductID" w:val="la Operaci￳n"/>
              </w:smartTagPr>
              <w:r w:rsidRPr="006935AC">
                <w:rPr>
                  <w:lang w:val="es-ES_tradnl"/>
                </w:rPr>
                <w:t>la Operación</w:t>
              </w:r>
            </w:smartTag>
            <w:r w:rsidRPr="006935AC">
              <w:rPr>
                <w:lang w:val="es-ES_tradnl"/>
              </w:rPr>
              <w:t>, Mantenimiento y Administración de los servicios de agua y saneamiento implementados</w:t>
            </w:r>
            <w:r>
              <w:rPr>
                <w:lang w:val="es-ES_tradnl"/>
              </w:rPr>
              <w:t>.</w:t>
            </w:r>
          </w:p>
          <w:p w:rsidR="004A4D67" w:rsidRPr="00CF4C92" w:rsidRDefault="004A4D67" w:rsidP="005C5D10">
            <w:pPr>
              <w:pStyle w:val="Prrafodelista"/>
              <w:numPr>
                <w:ilvl w:val="0"/>
                <w:numId w:val="37"/>
              </w:numPr>
              <w:ind w:left="504" w:hanging="504"/>
              <w:contextualSpacing w:val="0"/>
              <w:jc w:val="both"/>
              <w:rPr>
                <w:rFonts w:eastAsia="Arial Unicode MS"/>
                <w:sz w:val="23"/>
                <w:szCs w:val="23"/>
              </w:rPr>
            </w:pPr>
            <w:r w:rsidRPr="006935AC">
              <w:rPr>
                <w:lang w:val="es-ES_tradnl"/>
              </w:rPr>
              <w:t xml:space="preserve">Incorporación de hábitos saludables, </w:t>
            </w:r>
            <w:r>
              <w:rPr>
                <w:lang w:val="es-ES_tradnl"/>
              </w:rPr>
              <w:t xml:space="preserve">de </w:t>
            </w:r>
            <w:r w:rsidRPr="006935AC">
              <w:rPr>
                <w:lang w:val="es-ES_tradnl"/>
              </w:rPr>
              <w:t xml:space="preserve">cuidado y conservación </w:t>
            </w:r>
            <w:r>
              <w:rPr>
                <w:lang w:val="es-ES_tradnl"/>
              </w:rPr>
              <w:t>de los recursos hídricos</w:t>
            </w:r>
            <w:r w:rsidRPr="006935AC">
              <w:rPr>
                <w:lang w:val="es-ES_tradnl"/>
              </w:rPr>
              <w:t xml:space="preserve"> y</w:t>
            </w:r>
            <w:r>
              <w:rPr>
                <w:lang w:val="es-ES_tradnl"/>
              </w:rPr>
              <w:t xml:space="preserve"> de</w:t>
            </w:r>
            <w:r w:rsidRPr="006935AC">
              <w:rPr>
                <w:lang w:val="es-ES_tradnl"/>
              </w:rPr>
              <w:t xml:space="preserve"> corresponsabilidad </w:t>
            </w:r>
            <w:r>
              <w:rPr>
                <w:lang w:val="es-ES_tradnl"/>
              </w:rPr>
              <w:t>en</w:t>
            </w:r>
            <w:r w:rsidRPr="006935AC">
              <w:rPr>
                <w:lang w:val="es-ES_tradnl"/>
              </w:rPr>
              <w:t xml:space="preserve"> la sostenibilidad de los servicios</w:t>
            </w:r>
            <w:r>
              <w:rPr>
                <w:lang w:val="es-ES_tradnl"/>
              </w:rPr>
              <w:t xml:space="preserve"> por parte de la población usuaria de los servicios.</w:t>
            </w:r>
            <w:r>
              <w:t xml:space="preserve"> </w:t>
            </w:r>
          </w:p>
          <w:p w:rsidR="004A4D67" w:rsidRPr="00A71DDF" w:rsidRDefault="004A4D67" w:rsidP="005C5D10">
            <w:pPr>
              <w:pStyle w:val="Prrafodelista"/>
              <w:numPr>
                <w:ilvl w:val="0"/>
                <w:numId w:val="37"/>
              </w:numPr>
              <w:ind w:left="504" w:hanging="504"/>
              <w:contextualSpacing w:val="0"/>
              <w:jc w:val="both"/>
              <w:rPr>
                <w:rFonts w:eastAsia="Arial Unicode MS"/>
                <w:sz w:val="23"/>
                <w:szCs w:val="23"/>
              </w:rPr>
            </w:pPr>
            <w:r w:rsidRPr="0001216F">
              <w:rPr>
                <w:lang w:val="es-ES_tradnl"/>
              </w:rPr>
              <w:t>Aplicación de los enfoques transversal de género y EBDH</w:t>
            </w:r>
            <w:r>
              <w:rPr>
                <w:lang w:val="es-ES_tradnl"/>
              </w:rPr>
              <w:t xml:space="preserve"> en la intervención</w:t>
            </w:r>
            <w:r w:rsidRPr="0001216F">
              <w:rPr>
                <w:lang w:val="es-ES_tradnl"/>
              </w:rPr>
              <w:t>.</w:t>
            </w:r>
          </w:p>
        </w:tc>
      </w:tr>
      <w:tr w:rsidR="004A4D67" w:rsidRPr="00A71DDF" w:rsidTr="00F96DB2">
        <w:trPr>
          <w:trHeight w:val="938"/>
        </w:trPr>
        <w:tc>
          <w:tcPr>
            <w:tcW w:w="2448" w:type="dxa"/>
            <w:shd w:val="clear" w:color="auto" w:fill="C0C0C0"/>
          </w:tcPr>
          <w:p w:rsidR="004A4D67" w:rsidRPr="00A71DDF" w:rsidRDefault="004A4D67" w:rsidP="00AF6011">
            <w:pPr>
              <w:spacing w:before="40" w:after="40"/>
              <w:rPr>
                <w:rFonts w:eastAsia="Arial Unicode MS" w:cs="Arial"/>
                <w:b/>
                <w:sz w:val="23"/>
                <w:szCs w:val="23"/>
                <w:lang w:val="es-ES_tradnl"/>
              </w:rPr>
            </w:pPr>
            <w:r w:rsidRPr="00A71DDF">
              <w:rPr>
                <w:rFonts w:eastAsia="Arial Unicode MS" w:cs="Arial"/>
                <w:b/>
                <w:sz w:val="23"/>
                <w:szCs w:val="23"/>
                <w:lang w:val="es-ES_tradnl"/>
              </w:rPr>
              <w:lastRenderedPageBreak/>
              <w:t>Beneficiarios:</w:t>
            </w:r>
          </w:p>
        </w:tc>
        <w:tc>
          <w:tcPr>
            <w:tcW w:w="7272" w:type="dxa"/>
            <w:gridSpan w:val="3"/>
          </w:tcPr>
          <w:p w:rsidR="004A4D67" w:rsidRPr="002D61BC" w:rsidRDefault="004A4D67">
            <w:pPr>
              <w:jc w:val="both"/>
              <w:rPr>
                <w:rFonts w:ascii="Times New Roman" w:hAnsi="Times New Roman"/>
                <w:i/>
                <w:lang w:val="es-ES_tradnl"/>
              </w:rPr>
            </w:pPr>
            <w:r w:rsidRPr="00A71DDF">
              <w:rPr>
                <w:rFonts w:eastAsia="Arial Unicode MS"/>
                <w:b/>
                <w:sz w:val="23"/>
                <w:szCs w:val="23"/>
              </w:rPr>
              <w:t>Beneficiarios Directos:</w:t>
            </w:r>
            <w:r>
              <w:rPr>
                <w:rFonts w:eastAsia="Arial Unicode MS"/>
                <w:b/>
                <w:sz w:val="23"/>
                <w:szCs w:val="23"/>
              </w:rPr>
              <w:t xml:space="preserve"> </w:t>
            </w:r>
            <w:r w:rsidRPr="008D6A70">
              <w:rPr>
                <w:rFonts w:eastAsia="Arial Unicode MS"/>
                <w:sz w:val="23"/>
                <w:szCs w:val="23"/>
              </w:rPr>
              <w:t>aproximadamente 16.000</w:t>
            </w:r>
            <w:r w:rsidRPr="002D61BC">
              <w:rPr>
                <w:lang w:val="es-ES_tradnl"/>
              </w:rPr>
              <w:t xml:space="preserve"> </w:t>
            </w:r>
            <w:r>
              <w:rPr>
                <w:lang w:val="es-ES_tradnl"/>
              </w:rPr>
              <w:t xml:space="preserve">habitantes de 36 centros poblados </w:t>
            </w:r>
            <w:r w:rsidRPr="002D61BC">
              <w:rPr>
                <w:lang w:val="es-ES_tradnl"/>
              </w:rPr>
              <w:t xml:space="preserve">de </w:t>
            </w:r>
            <w:r>
              <w:rPr>
                <w:lang w:val="es-ES_tradnl"/>
              </w:rPr>
              <w:t xml:space="preserve">los distritos </w:t>
            </w:r>
            <w:r w:rsidRPr="002D61BC">
              <w:rPr>
                <w:lang w:val="es-ES_tradnl"/>
              </w:rPr>
              <w:t xml:space="preserve">que integran </w:t>
            </w:r>
            <w:smartTag w:uri="urn:schemas-microsoft-com:office:smarttags" w:element="PersonName">
              <w:smartTagPr>
                <w:attr w:name="ProductID" w:val="la Mancomunidad Qapaq"/>
              </w:smartTagPr>
              <w:r w:rsidRPr="002D61BC">
                <w:rPr>
                  <w:lang w:val="es-ES_tradnl"/>
                </w:rPr>
                <w:t>la Mancomunidad Qapa</w:t>
              </w:r>
              <w:r>
                <w:rPr>
                  <w:lang w:val="es-ES_tradnl"/>
                </w:rPr>
                <w:t>q</w:t>
              </w:r>
            </w:smartTag>
            <w:r>
              <w:rPr>
                <w:lang w:val="es-ES_tradnl"/>
              </w:rPr>
              <w:t xml:space="preserve"> </w:t>
            </w:r>
            <w:r w:rsidRPr="002D61BC">
              <w:rPr>
                <w:lang w:val="es-ES_tradnl"/>
              </w:rPr>
              <w:t>Ñan</w:t>
            </w:r>
            <w:r>
              <w:rPr>
                <w:lang w:val="es-ES_tradnl"/>
              </w:rPr>
              <w:t>,</w:t>
            </w:r>
            <w:r w:rsidRPr="002D61BC">
              <w:rPr>
                <w:lang w:val="es-ES_tradnl"/>
              </w:rPr>
              <w:t xml:space="preserve"> provincia de Acobamba.</w:t>
            </w:r>
          </w:p>
        </w:tc>
      </w:tr>
      <w:tr w:rsidR="004A4D67" w:rsidRPr="00A71947" w:rsidTr="008D6A70">
        <w:tc>
          <w:tcPr>
            <w:tcW w:w="2448" w:type="dxa"/>
            <w:shd w:val="clear" w:color="auto" w:fill="C0C0C0"/>
          </w:tcPr>
          <w:p w:rsidR="004A4D67" w:rsidRDefault="004A4D67" w:rsidP="00AF6011">
            <w:pPr>
              <w:spacing w:before="40" w:after="40"/>
              <w:rPr>
                <w:rFonts w:eastAsia="Arial Unicode MS" w:cs="Arial"/>
                <w:b/>
                <w:sz w:val="23"/>
                <w:szCs w:val="23"/>
                <w:lang w:val="es-ES_tradnl"/>
              </w:rPr>
            </w:pPr>
            <w:r w:rsidRPr="00A71DDF">
              <w:rPr>
                <w:rFonts w:eastAsia="Arial Unicode MS" w:cs="Arial"/>
                <w:b/>
                <w:sz w:val="23"/>
                <w:szCs w:val="23"/>
                <w:lang w:val="es-ES_tradnl"/>
              </w:rPr>
              <w:t>Financiación</w:t>
            </w:r>
            <w:r>
              <w:rPr>
                <w:rStyle w:val="Refdenotaalpie"/>
                <w:rFonts w:eastAsia="Arial Unicode MS"/>
                <w:b/>
                <w:sz w:val="23"/>
                <w:szCs w:val="23"/>
                <w:lang w:val="es-ES_tradnl"/>
              </w:rPr>
              <w:footnoteReference w:id="7"/>
            </w:r>
            <w:r w:rsidRPr="00A71DDF">
              <w:rPr>
                <w:rFonts w:eastAsia="Arial Unicode MS" w:cs="Arial"/>
                <w:b/>
                <w:sz w:val="23"/>
                <w:szCs w:val="23"/>
                <w:lang w:val="es-ES_tradnl"/>
              </w:rPr>
              <w:t>:</w:t>
            </w:r>
          </w:p>
          <w:p w:rsidR="004A4D67" w:rsidRPr="00A71DDF" w:rsidRDefault="004A4D67" w:rsidP="00AF6011">
            <w:pPr>
              <w:spacing w:before="40" w:after="40"/>
              <w:rPr>
                <w:rFonts w:eastAsia="Arial Unicode MS" w:cs="Arial"/>
                <w:b/>
                <w:sz w:val="23"/>
                <w:szCs w:val="23"/>
                <w:lang w:val="es-ES_tradnl"/>
              </w:rPr>
            </w:pPr>
          </w:p>
        </w:tc>
        <w:tc>
          <w:tcPr>
            <w:tcW w:w="3119" w:type="dxa"/>
          </w:tcPr>
          <w:p w:rsidR="004A4D67" w:rsidRPr="00220E71" w:rsidRDefault="004A4D67">
            <w:pPr>
              <w:spacing w:before="40" w:after="40"/>
              <w:rPr>
                <w:rFonts w:cs="Arial"/>
              </w:rPr>
            </w:pPr>
            <w:r w:rsidRPr="00220E71">
              <w:rPr>
                <w:rFonts w:cs="Arial"/>
              </w:rPr>
              <w:t xml:space="preserve">FCAS  (no reembolsable) </w:t>
            </w:r>
          </w:p>
          <w:p w:rsidR="004A4D67" w:rsidRPr="00220E71" w:rsidRDefault="004A4D67">
            <w:pPr>
              <w:spacing w:before="40" w:after="40"/>
              <w:rPr>
                <w:rFonts w:cs="Arial"/>
              </w:rPr>
            </w:pPr>
          </w:p>
          <w:p w:rsidR="004A4D67" w:rsidRPr="00220E71" w:rsidRDefault="004A4D67" w:rsidP="000E0C84">
            <w:pPr>
              <w:spacing w:before="40" w:after="40"/>
              <w:rPr>
                <w:rFonts w:cs="Arial"/>
              </w:rPr>
            </w:pPr>
            <w:r w:rsidRPr="00220E71">
              <w:rPr>
                <w:rFonts w:cs="Arial"/>
              </w:rPr>
              <w:t>GORE Huancavelica</w:t>
            </w:r>
            <w:r>
              <w:rPr>
                <w:rStyle w:val="Refdenotaalpie"/>
                <w:lang w:val="fr-FR"/>
              </w:rPr>
              <w:footnoteReference w:id="8"/>
            </w:r>
            <w:r w:rsidRPr="00220E71">
              <w:rPr>
                <w:rFonts w:cs="Arial"/>
              </w:rPr>
              <w:t xml:space="preserve"> </w:t>
            </w:r>
          </w:p>
          <w:p w:rsidR="004A4D67" w:rsidRPr="00220E71" w:rsidRDefault="004A4D67">
            <w:pPr>
              <w:spacing w:before="40" w:after="40"/>
              <w:rPr>
                <w:rFonts w:cs="Arial"/>
              </w:rPr>
            </w:pPr>
          </w:p>
          <w:p w:rsidR="004A4D67" w:rsidRPr="00220E71" w:rsidRDefault="004A4D67" w:rsidP="00220E71">
            <w:pPr>
              <w:spacing w:before="40" w:after="40"/>
              <w:rPr>
                <w:rFonts w:cs="Arial"/>
              </w:rPr>
            </w:pPr>
            <w:r w:rsidRPr="00220E71">
              <w:rPr>
                <w:rFonts w:cs="Arial"/>
              </w:rPr>
              <w:t>MVCS – PNSR</w:t>
            </w:r>
          </w:p>
          <w:p w:rsidR="004A4D67" w:rsidRPr="00220E71" w:rsidRDefault="004A4D67" w:rsidP="008D6A70">
            <w:pPr>
              <w:spacing w:before="40" w:after="40"/>
              <w:jc w:val="right"/>
              <w:rPr>
                <w:rFonts w:cs="Arial"/>
              </w:rPr>
            </w:pPr>
          </w:p>
          <w:p w:rsidR="004A4D67" w:rsidRPr="00220E71" w:rsidRDefault="004A4D67" w:rsidP="00220E71">
            <w:pPr>
              <w:spacing w:before="40" w:after="40"/>
              <w:rPr>
                <w:rFonts w:cs="Arial"/>
              </w:rPr>
            </w:pPr>
            <w:r w:rsidRPr="00220E71">
              <w:rPr>
                <w:rFonts w:cs="Arial"/>
              </w:rPr>
              <w:t>MM Qapaq Ñan</w:t>
            </w:r>
          </w:p>
          <w:p w:rsidR="004A4D67" w:rsidRPr="00220E71" w:rsidRDefault="004A4D67" w:rsidP="008D6A70">
            <w:pPr>
              <w:spacing w:before="40" w:after="40"/>
              <w:rPr>
                <w:rFonts w:cs="Arial"/>
              </w:rPr>
            </w:pPr>
          </w:p>
          <w:p w:rsidR="004A4D67" w:rsidRPr="00220E71" w:rsidRDefault="004A4D67" w:rsidP="00220E71">
            <w:pPr>
              <w:spacing w:before="40" w:after="40"/>
              <w:rPr>
                <w:rFonts w:cs="Arial"/>
              </w:rPr>
            </w:pPr>
            <w:r w:rsidRPr="00220E71">
              <w:rPr>
                <w:rFonts w:cs="Arial"/>
                <w:b/>
              </w:rPr>
              <w:t>TOTAL</w:t>
            </w:r>
          </w:p>
        </w:tc>
        <w:tc>
          <w:tcPr>
            <w:tcW w:w="2126" w:type="dxa"/>
          </w:tcPr>
          <w:p w:rsidR="004A4D67" w:rsidRDefault="004A4D67" w:rsidP="00AF6011">
            <w:pPr>
              <w:spacing w:before="40" w:after="40"/>
              <w:jc w:val="right"/>
              <w:rPr>
                <w:rFonts w:cs="Arial"/>
                <w:lang w:val="fr-FR"/>
              </w:rPr>
            </w:pPr>
            <w:r>
              <w:rPr>
                <w:rFonts w:cs="Arial"/>
                <w:lang w:val="fr-FR"/>
              </w:rPr>
              <w:t>1.780.095,19 EUR</w:t>
            </w:r>
          </w:p>
          <w:p w:rsidR="004A4D67" w:rsidRDefault="004A4D67" w:rsidP="00AF6011">
            <w:pPr>
              <w:spacing w:before="40" w:after="40"/>
              <w:jc w:val="right"/>
              <w:rPr>
                <w:rFonts w:cs="Arial"/>
                <w:lang w:val="fr-FR"/>
              </w:rPr>
            </w:pPr>
          </w:p>
          <w:p w:rsidR="004A4D67" w:rsidRDefault="004A4D67" w:rsidP="00AF6011">
            <w:pPr>
              <w:spacing w:before="40" w:after="40"/>
              <w:jc w:val="right"/>
              <w:rPr>
                <w:rFonts w:cs="Arial"/>
                <w:lang w:val="fr-FR"/>
              </w:rPr>
            </w:pPr>
            <w:r>
              <w:rPr>
                <w:rFonts w:cs="Arial"/>
                <w:lang w:val="fr-FR"/>
              </w:rPr>
              <w:t xml:space="preserve">3.911.333,38 EUR </w:t>
            </w:r>
          </w:p>
          <w:p w:rsidR="004A4D67" w:rsidRDefault="004A4D67" w:rsidP="00AF6011">
            <w:pPr>
              <w:spacing w:before="40" w:after="40"/>
              <w:jc w:val="right"/>
              <w:rPr>
                <w:rFonts w:cs="Arial"/>
                <w:lang w:val="fr-FR"/>
              </w:rPr>
            </w:pPr>
          </w:p>
          <w:p w:rsidR="004A4D67" w:rsidRDefault="004A4D67" w:rsidP="00AF6011">
            <w:pPr>
              <w:spacing w:before="40" w:after="40"/>
              <w:jc w:val="right"/>
              <w:rPr>
                <w:rFonts w:cs="Arial"/>
                <w:lang w:val="fr-FR"/>
              </w:rPr>
            </w:pPr>
            <w:r>
              <w:rPr>
                <w:rFonts w:cs="Arial"/>
                <w:lang w:val="fr-FR"/>
              </w:rPr>
              <w:t>3.428.571,43 EUR</w:t>
            </w:r>
          </w:p>
          <w:p w:rsidR="004A4D67" w:rsidRDefault="004A4D67" w:rsidP="00AF6011">
            <w:pPr>
              <w:spacing w:before="40" w:after="40"/>
              <w:jc w:val="right"/>
              <w:rPr>
                <w:rFonts w:cs="Arial"/>
                <w:lang w:val="fr-FR"/>
              </w:rPr>
            </w:pPr>
          </w:p>
          <w:p w:rsidR="004A4D67" w:rsidRDefault="004A4D67" w:rsidP="00AF6011">
            <w:pPr>
              <w:spacing w:before="40" w:after="40"/>
              <w:jc w:val="right"/>
              <w:rPr>
                <w:rFonts w:cs="Arial"/>
                <w:lang w:val="fr-FR"/>
              </w:rPr>
            </w:pPr>
            <w:r>
              <w:rPr>
                <w:rFonts w:cs="Arial"/>
                <w:lang w:val="fr-FR"/>
              </w:rPr>
              <w:t>480.000,00 EUR</w:t>
            </w:r>
          </w:p>
          <w:p w:rsidR="004A4D67" w:rsidRDefault="004A4D67" w:rsidP="00AF6011">
            <w:pPr>
              <w:spacing w:before="40" w:after="40"/>
              <w:jc w:val="right"/>
              <w:rPr>
                <w:rFonts w:cs="Arial"/>
                <w:lang w:val="fr-FR"/>
              </w:rPr>
            </w:pPr>
          </w:p>
          <w:p w:rsidR="004A4D67" w:rsidRPr="008D6A70" w:rsidRDefault="004A4D67" w:rsidP="00AF6011">
            <w:pPr>
              <w:spacing w:before="40" w:after="40"/>
              <w:jc w:val="right"/>
              <w:rPr>
                <w:rFonts w:eastAsia="Arial Unicode MS"/>
                <w:b/>
                <w:lang w:val="de-DE"/>
              </w:rPr>
            </w:pPr>
            <w:r w:rsidRPr="008D6A70">
              <w:rPr>
                <w:rFonts w:cs="Arial"/>
                <w:b/>
                <w:lang w:val="fr-FR"/>
              </w:rPr>
              <w:t>9.600.000,00 EUR</w:t>
            </w:r>
          </w:p>
        </w:tc>
        <w:tc>
          <w:tcPr>
            <w:tcW w:w="2027" w:type="dxa"/>
          </w:tcPr>
          <w:p w:rsidR="004A4D67" w:rsidRDefault="004A4D67" w:rsidP="008D6A70">
            <w:pPr>
              <w:spacing w:before="40" w:after="40"/>
              <w:jc w:val="right"/>
              <w:rPr>
                <w:rFonts w:eastAsia="Arial Unicode MS"/>
                <w:lang w:val="de-DE"/>
              </w:rPr>
            </w:pPr>
            <w:r>
              <w:rPr>
                <w:rFonts w:eastAsia="Arial Unicode MS"/>
                <w:lang w:val="de-DE"/>
              </w:rPr>
              <w:t>2.225.118,99 USD</w:t>
            </w:r>
          </w:p>
          <w:p w:rsidR="004A4D67" w:rsidRDefault="004A4D67" w:rsidP="008D6A70">
            <w:pPr>
              <w:spacing w:before="40" w:after="40"/>
              <w:jc w:val="right"/>
              <w:rPr>
                <w:rFonts w:eastAsia="Arial Unicode MS"/>
                <w:lang w:val="de-DE"/>
              </w:rPr>
            </w:pPr>
          </w:p>
          <w:p w:rsidR="004A4D67" w:rsidRDefault="004A4D67" w:rsidP="008D6A70">
            <w:pPr>
              <w:spacing w:before="40" w:after="40"/>
              <w:jc w:val="right"/>
              <w:rPr>
                <w:rFonts w:eastAsia="Arial Unicode MS"/>
                <w:lang w:val="de-DE"/>
              </w:rPr>
            </w:pPr>
            <w:r>
              <w:rPr>
                <w:rFonts w:eastAsia="Arial Unicode MS"/>
                <w:lang w:val="de-DE"/>
              </w:rPr>
              <w:t xml:space="preserve">4.889.166,72 USD </w:t>
            </w:r>
          </w:p>
          <w:p w:rsidR="004A4D67" w:rsidRDefault="004A4D67" w:rsidP="008D6A70">
            <w:pPr>
              <w:spacing w:before="40" w:after="40"/>
              <w:jc w:val="right"/>
              <w:rPr>
                <w:rFonts w:eastAsia="Arial Unicode MS"/>
                <w:lang w:val="de-DE"/>
              </w:rPr>
            </w:pPr>
          </w:p>
          <w:p w:rsidR="004A4D67" w:rsidRDefault="004A4D67" w:rsidP="008D6A70">
            <w:pPr>
              <w:spacing w:before="40" w:after="40"/>
              <w:jc w:val="right"/>
              <w:rPr>
                <w:rFonts w:eastAsia="Arial Unicode MS"/>
                <w:lang w:val="de-DE"/>
              </w:rPr>
            </w:pPr>
            <w:r>
              <w:rPr>
                <w:rFonts w:eastAsia="Arial Unicode MS"/>
                <w:lang w:val="de-DE"/>
              </w:rPr>
              <w:t>4.285.714,29 USD</w:t>
            </w:r>
          </w:p>
          <w:p w:rsidR="004A4D67" w:rsidRDefault="004A4D67" w:rsidP="008D6A70">
            <w:pPr>
              <w:spacing w:before="40" w:after="40"/>
              <w:jc w:val="right"/>
              <w:rPr>
                <w:rFonts w:eastAsia="Arial Unicode MS"/>
                <w:lang w:val="de-DE"/>
              </w:rPr>
            </w:pPr>
          </w:p>
          <w:p w:rsidR="004A4D67" w:rsidRDefault="004A4D67" w:rsidP="008D6A70">
            <w:pPr>
              <w:spacing w:before="40" w:after="40"/>
              <w:jc w:val="right"/>
              <w:rPr>
                <w:rFonts w:eastAsia="Arial Unicode MS"/>
                <w:lang w:val="de-DE"/>
              </w:rPr>
            </w:pPr>
            <w:r>
              <w:rPr>
                <w:rFonts w:eastAsia="Arial Unicode MS"/>
                <w:lang w:val="de-DE"/>
              </w:rPr>
              <w:t>600.000,00 USD</w:t>
            </w:r>
          </w:p>
          <w:p w:rsidR="004A4D67" w:rsidRDefault="004A4D67" w:rsidP="008D6A70">
            <w:pPr>
              <w:spacing w:before="40" w:after="40"/>
              <w:jc w:val="right"/>
              <w:rPr>
                <w:rFonts w:eastAsia="Arial Unicode MS"/>
                <w:lang w:val="de-DE"/>
              </w:rPr>
            </w:pPr>
          </w:p>
          <w:p w:rsidR="004A4D67" w:rsidRPr="00F313BB" w:rsidRDefault="004A4D67" w:rsidP="008D6A70">
            <w:pPr>
              <w:spacing w:before="40" w:after="40"/>
              <w:jc w:val="right"/>
              <w:rPr>
                <w:rFonts w:eastAsia="Arial Unicode MS"/>
                <w:b/>
                <w:lang w:val="de-DE"/>
              </w:rPr>
            </w:pPr>
            <w:r w:rsidRPr="008D6A70">
              <w:rPr>
                <w:rFonts w:eastAsia="Arial Unicode MS"/>
                <w:b/>
                <w:lang w:val="de-DE"/>
              </w:rPr>
              <w:t>12.000.000 USD</w:t>
            </w:r>
          </w:p>
        </w:tc>
      </w:tr>
      <w:tr w:rsidR="004A4D67" w:rsidRPr="00A71DDF" w:rsidTr="008D6A70">
        <w:tc>
          <w:tcPr>
            <w:tcW w:w="2448" w:type="dxa"/>
            <w:shd w:val="clear" w:color="auto" w:fill="C0C0C0"/>
          </w:tcPr>
          <w:p w:rsidR="004A4D67" w:rsidRPr="00A71DDF" w:rsidRDefault="004A4D67" w:rsidP="00AF6011">
            <w:pPr>
              <w:spacing w:before="40" w:after="40"/>
              <w:rPr>
                <w:rFonts w:eastAsia="Arial Unicode MS" w:cs="Arial"/>
                <w:b/>
                <w:sz w:val="23"/>
                <w:szCs w:val="23"/>
                <w:lang w:val="es-ES_tradnl"/>
              </w:rPr>
            </w:pPr>
            <w:r w:rsidRPr="00A71DDF">
              <w:rPr>
                <w:rFonts w:eastAsia="Arial Unicode MS" w:cs="Arial"/>
                <w:b/>
                <w:sz w:val="23"/>
                <w:szCs w:val="23"/>
                <w:lang w:val="es-ES_tradnl"/>
              </w:rPr>
              <w:t>Periodo de ejecución</w:t>
            </w:r>
            <w:r>
              <w:rPr>
                <w:rStyle w:val="Refdenotaalpie"/>
                <w:rFonts w:eastAsia="Arial Unicode MS"/>
                <w:b/>
                <w:sz w:val="23"/>
                <w:szCs w:val="23"/>
                <w:lang w:val="es-ES_tradnl"/>
              </w:rPr>
              <w:footnoteReference w:id="9"/>
            </w:r>
            <w:r w:rsidRPr="00A71DDF">
              <w:rPr>
                <w:rFonts w:eastAsia="Arial Unicode MS" w:cs="Arial"/>
                <w:b/>
                <w:sz w:val="23"/>
                <w:szCs w:val="23"/>
                <w:lang w:val="es-ES_tradnl"/>
              </w:rPr>
              <w:t>:</w:t>
            </w:r>
          </w:p>
        </w:tc>
        <w:tc>
          <w:tcPr>
            <w:tcW w:w="7272" w:type="dxa"/>
            <w:gridSpan w:val="3"/>
          </w:tcPr>
          <w:p w:rsidR="004A4D67" w:rsidRPr="009D30F2" w:rsidRDefault="004A4D67" w:rsidP="00AF6011">
            <w:pPr>
              <w:spacing w:before="40" w:after="40"/>
              <w:jc w:val="both"/>
              <w:rPr>
                <w:rFonts w:eastAsia="Arial Unicode MS"/>
                <w:sz w:val="23"/>
                <w:szCs w:val="23"/>
              </w:rPr>
            </w:pPr>
            <w:r>
              <w:rPr>
                <w:rFonts w:eastAsia="Arial Unicode MS"/>
                <w:sz w:val="23"/>
                <w:szCs w:val="23"/>
              </w:rPr>
              <w:t>30 meses</w:t>
            </w:r>
          </w:p>
        </w:tc>
      </w:tr>
      <w:tr w:rsidR="004A4D67" w:rsidRPr="00A71DDF" w:rsidTr="008D6A70">
        <w:tc>
          <w:tcPr>
            <w:tcW w:w="2448" w:type="dxa"/>
            <w:shd w:val="clear" w:color="auto" w:fill="C0C0C0"/>
          </w:tcPr>
          <w:p w:rsidR="004A4D67" w:rsidRPr="00A71DDF" w:rsidRDefault="004A4D67" w:rsidP="00AF6011">
            <w:pPr>
              <w:spacing w:before="40" w:after="40"/>
              <w:rPr>
                <w:rFonts w:eastAsia="Arial Unicode MS" w:cs="Arial"/>
                <w:b/>
                <w:sz w:val="23"/>
                <w:szCs w:val="23"/>
                <w:lang w:val="es-ES_tradnl"/>
              </w:rPr>
            </w:pPr>
            <w:r w:rsidRPr="00A71DDF">
              <w:rPr>
                <w:rFonts w:eastAsia="Arial Unicode MS" w:cs="Arial"/>
                <w:b/>
                <w:sz w:val="23"/>
                <w:szCs w:val="23"/>
                <w:lang w:val="es-ES_tradnl"/>
              </w:rPr>
              <w:t>Líneas de actuación:</w:t>
            </w:r>
          </w:p>
        </w:tc>
        <w:tc>
          <w:tcPr>
            <w:tcW w:w="7272" w:type="dxa"/>
            <w:gridSpan w:val="3"/>
          </w:tcPr>
          <w:p w:rsidR="004A4D67" w:rsidRPr="00A71DDF" w:rsidRDefault="004A4D67">
            <w:pPr>
              <w:spacing w:before="40" w:after="40"/>
              <w:jc w:val="both"/>
              <w:rPr>
                <w:rFonts w:eastAsia="Arial Unicode MS"/>
                <w:sz w:val="23"/>
                <w:szCs w:val="23"/>
              </w:rPr>
            </w:pPr>
            <w:r>
              <w:rPr>
                <w:rFonts w:eastAsia="Arial Unicode MS"/>
                <w:sz w:val="23"/>
                <w:szCs w:val="23"/>
              </w:rPr>
              <w:t>A</w:t>
            </w:r>
            <w:r w:rsidRPr="00A71DDF">
              <w:rPr>
                <w:rFonts w:eastAsia="Arial Unicode MS"/>
                <w:sz w:val="23"/>
                <w:szCs w:val="23"/>
              </w:rPr>
              <w:t xml:space="preserve">gua potable, tratamiento de aguas residuales, </w:t>
            </w:r>
            <w:r>
              <w:rPr>
                <w:rFonts w:eastAsia="Arial Unicode MS"/>
                <w:sz w:val="23"/>
                <w:szCs w:val="23"/>
              </w:rPr>
              <w:t xml:space="preserve">alcantarillado, </w:t>
            </w:r>
            <w:r w:rsidRPr="00A71DDF">
              <w:rPr>
                <w:rFonts w:eastAsia="Arial Unicode MS"/>
                <w:sz w:val="23"/>
                <w:szCs w:val="23"/>
              </w:rPr>
              <w:t>eficiencia y gestión operativa, formación y generación de capacidades</w:t>
            </w:r>
            <w:r>
              <w:rPr>
                <w:rFonts w:eastAsia="Arial Unicode MS"/>
                <w:sz w:val="23"/>
                <w:szCs w:val="23"/>
              </w:rPr>
              <w:t xml:space="preserve"> y fortalecimiento institucional</w:t>
            </w:r>
            <w:r w:rsidRPr="00A71DDF">
              <w:rPr>
                <w:rFonts w:eastAsia="Arial Unicode MS"/>
                <w:sz w:val="23"/>
                <w:szCs w:val="23"/>
              </w:rPr>
              <w:t>.</w:t>
            </w:r>
          </w:p>
        </w:tc>
      </w:tr>
      <w:tr w:rsidR="004A4D67" w:rsidRPr="00A71DDF" w:rsidTr="008D6A70">
        <w:tc>
          <w:tcPr>
            <w:tcW w:w="2448" w:type="dxa"/>
            <w:shd w:val="clear" w:color="auto" w:fill="C0C0C0"/>
          </w:tcPr>
          <w:p w:rsidR="004A4D67" w:rsidRPr="00A71DDF" w:rsidRDefault="004A4D67" w:rsidP="00AF6011">
            <w:pPr>
              <w:spacing w:before="40" w:after="40"/>
              <w:rPr>
                <w:rFonts w:eastAsia="Arial Unicode MS" w:cs="Arial"/>
                <w:b/>
                <w:sz w:val="23"/>
                <w:szCs w:val="23"/>
                <w:lang w:val="es-ES_tradnl"/>
              </w:rPr>
            </w:pPr>
            <w:r w:rsidRPr="00A71DDF">
              <w:rPr>
                <w:rFonts w:eastAsia="Arial Unicode MS" w:cs="Arial"/>
                <w:b/>
                <w:sz w:val="23"/>
                <w:szCs w:val="23"/>
                <w:lang w:val="es-ES_tradnl"/>
              </w:rPr>
              <w:t>Estrategia de España:</w:t>
            </w:r>
          </w:p>
        </w:tc>
        <w:tc>
          <w:tcPr>
            <w:tcW w:w="7272" w:type="dxa"/>
            <w:gridSpan w:val="3"/>
          </w:tcPr>
          <w:p w:rsidR="00C22FE8" w:rsidRDefault="004A4D67" w:rsidP="00CE0255">
            <w:pPr>
              <w:spacing w:before="40" w:after="80" w:line="264" w:lineRule="auto"/>
              <w:jc w:val="both"/>
              <w:rPr>
                <w:rFonts w:eastAsia="Arial Unicode MS"/>
              </w:rPr>
            </w:pPr>
            <w:r w:rsidRPr="008D6A70">
              <w:rPr>
                <w:rFonts w:eastAsia="Arial Unicode MS"/>
                <w:lang w:val="es-ES_tradnl"/>
              </w:rPr>
              <w:t>El</w:t>
            </w:r>
            <w:r w:rsidRPr="008D6A70">
              <w:rPr>
                <w:rFonts w:eastAsia="Arial Unicode MS"/>
              </w:rPr>
              <w:t xml:space="preserve"> IV Plan Director de la Cooperación Española</w:t>
            </w:r>
            <w:r w:rsidR="00C22FE8">
              <w:rPr>
                <w:rFonts w:eastAsia="Arial Unicode MS"/>
              </w:rPr>
              <w:t xml:space="preserve"> (2013-2016) se orienta, entre otros, a </w:t>
            </w:r>
            <w:r w:rsidRPr="008D6A70">
              <w:rPr>
                <w:rFonts w:eastAsia="Arial Unicode MS"/>
              </w:rPr>
              <w:t>“Mejorar la provisión de los Bienes Públicos Globales y Regionales”</w:t>
            </w:r>
            <w:r w:rsidR="00C22FE8">
              <w:rPr>
                <w:rFonts w:eastAsia="Arial Unicode MS"/>
              </w:rPr>
              <w:t xml:space="preserve"> y establece para ello una</w:t>
            </w:r>
            <w:r w:rsidRPr="008D6A70">
              <w:rPr>
                <w:rFonts w:eastAsia="Arial Unicode MS"/>
              </w:rPr>
              <w:t xml:space="preserve"> Línea de Acción de “Desarrollo sostenible y medio ambiente”</w:t>
            </w:r>
            <w:r w:rsidR="00C22FE8">
              <w:rPr>
                <w:rFonts w:eastAsia="Arial Unicode MS"/>
              </w:rPr>
              <w:t xml:space="preserve">. </w:t>
            </w:r>
          </w:p>
          <w:p w:rsidR="00C22FE8" w:rsidRDefault="00C22FE8" w:rsidP="00CE0255">
            <w:pPr>
              <w:spacing w:before="40" w:after="80" w:line="264" w:lineRule="auto"/>
              <w:jc w:val="both"/>
              <w:rPr>
                <w:rFonts w:eastAsia="Arial Unicode MS"/>
              </w:rPr>
            </w:pPr>
            <w:r>
              <w:rPr>
                <w:rFonts w:eastAsia="Arial Unicode MS"/>
              </w:rPr>
              <w:t xml:space="preserve">El Plan de Actuación Sectorial (PAS) de Agua de AECID concreta las directrices y enfoques de la política </w:t>
            </w:r>
            <w:r w:rsidR="00D10636">
              <w:rPr>
                <w:rFonts w:eastAsia="Arial Unicode MS"/>
              </w:rPr>
              <w:t>en</w:t>
            </w:r>
            <w:r>
              <w:rPr>
                <w:rFonts w:eastAsia="Arial Unicode MS"/>
              </w:rPr>
              <w:t xml:space="preserve"> tres líneas estratégicas de trabajo: gestión integral de recursos h</w:t>
            </w:r>
            <w:r w:rsidR="00D10636">
              <w:rPr>
                <w:rFonts w:eastAsia="Arial Unicode MS"/>
              </w:rPr>
              <w:t xml:space="preserve">ídricos, acceso </w:t>
            </w:r>
            <w:r>
              <w:rPr>
                <w:rFonts w:eastAsia="Arial Unicode MS"/>
              </w:rPr>
              <w:t>agua y saneamiento, y gobernanza y derecho humano.</w:t>
            </w:r>
          </w:p>
          <w:p w:rsidR="004A4D67" w:rsidRPr="008D6A70" w:rsidRDefault="00C22FE8" w:rsidP="00CE0255">
            <w:pPr>
              <w:spacing w:before="40" w:after="80" w:line="264" w:lineRule="auto"/>
              <w:jc w:val="both"/>
              <w:rPr>
                <w:rFonts w:eastAsia="Arial Unicode MS"/>
              </w:rPr>
            </w:pPr>
            <w:r>
              <w:rPr>
                <w:rFonts w:eastAsia="Arial Unicode MS"/>
              </w:rPr>
              <w:t xml:space="preserve">Bajo estas directrices y la alienación con las políticas nacionales de Perú, el </w:t>
            </w:r>
            <w:r w:rsidR="004A4D67" w:rsidRPr="008D6A70">
              <w:rPr>
                <w:rFonts w:eastAsia="Arial Unicode MS"/>
              </w:rPr>
              <w:lastRenderedPageBreak/>
              <w:t>Marco de Asociación País (MAP</w:t>
            </w:r>
            <w:r>
              <w:rPr>
                <w:rFonts w:eastAsia="Arial Unicode MS"/>
              </w:rPr>
              <w:t>)</w:t>
            </w:r>
            <w:r w:rsidRPr="008D6A70">
              <w:rPr>
                <w:rFonts w:eastAsia="Arial Unicode MS"/>
              </w:rPr>
              <w:t>2013-2016</w:t>
            </w:r>
            <w:r>
              <w:rPr>
                <w:rFonts w:eastAsia="Arial Unicode MS"/>
              </w:rPr>
              <w:t>,</w:t>
            </w:r>
            <w:r w:rsidR="004A4D67" w:rsidRPr="008D6A70">
              <w:rPr>
                <w:rFonts w:eastAsia="Arial Unicode MS"/>
              </w:rPr>
              <w:t xml:space="preserve"> </w:t>
            </w:r>
            <w:r>
              <w:rPr>
                <w:rFonts w:eastAsia="Arial Unicode MS"/>
              </w:rPr>
              <w:t xml:space="preserve">suscrito </w:t>
            </w:r>
            <w:r w:rsidR="004A4D67" w:rsidRPr="008D6A70">
              <w:rPr>
                <w:rFonts w:eastAsia="Arial Unicode MS"/>
              </w:rPr>
              <w:t>entre Perú y España</w:t>
            </w:r>
            <w:r>
              <w:rPr>
                <w:rFonts w:eastAsia="Arial Unicode MS"/>
              </w:rPr>
              <w:t>,</w:t>
            </w:r>
            <w:r w:rsidR="004A4D67" w:rsidRPr="008D6A70">
              <w:rPr>
                <w:rFonts w:eastAsia="Arial Unicode MS"/>
              </w:rPr>
              <w:t xml:space="preserve"> </w:t>
            </w:r>
            <w:r w:rsidR="004A4D67">
              <w:rPr>
                <w:rFonts w:eastAsia="Arial Unicode MS"/>
              </w:rPr>
              <w:t xml:space="preserve">se </w:t>
            </w:r>
            <w:r w:rsidR="004A4D67" w:rsidRPr="008D6A70">
              <w:rPr>
                <w:rFonts w:eastAsia="Arial Unicode MS"/>
              </w:rPr>
              <w:t>ha establecido el Resultado de Desarrollo para “Mejorar la calidad de vida de las personas, garantizando la existencia de ecosistemas saludables, viables, y funcionales en el largo plazo; y el desarrollo sostenible del país, mediante la prevención, protección y recuperación del ambiente y sus componentes, la conversación y el aprovechamiento sostenible de los recursos naturales, de una manera responsable y congruente con el respeto a los derechos fundamentales de la persona”</w:t>
            </w:r>
            <w:r>
              <w:rPr>
                <w:rFonts w:eastAsia="Arial Unicode MS"/>
              </w:rPr>
              <w:t>. Contribuyendo a este objeto</w:t>
            </w:r>
            <w:r w:rsidR="004A4D67" w:rsidRPr="008D6A70">
              <w:rPr>
                <w:rFonts w:eastAsia="Arial Unicode MS"/>
              </w:rPr>
              <w:t xml:space="preserve"> se enmarcan las intervenciones del Fondo de Cooperación </w:t>
            </w:r>
            <w:r w:rsidR="004A4D67">
              <w:rPr>
                <w:rFonts w:eastAsia="Arial Unicode MS"/>
              </w:rPr>
              <w:t>para</w:t>
            </w:r>
            <w:r w:rsidR="004A4D67" w:rsidRPr="008D6A70">
              <w:rPr>
                <w:rFonts w:eastAsia="Arial Unicode MS"/>
              </w:rPr>
              <w:t xml:space="preserve"> Agua y Saneamiento en </w:t>
            </w:r>
            <w:r>
              <w:rPr>
                <w:rFonts w:eastAsia="Arial Unicode MS"/>
              </w:rPr>
              <w:t>Perú</w:t>
            </w:r>
            <w:r w:rsidR="004A4D67" w:rsidRPr="008D6A70">
              <w:rPr>
                <w:rFonts w:eastAsia="Arial Unicode MS"/>
              </w:rPr>
              <w:t xml:space="preserve">. </w:t>
            </w:r>
          </w:p>
          <w:p w:rsidR="004A4D67" w:rsidRPr="008D6A70" w:rsidRDefault="004A4D67" w:rsidP="00CE0255">
            <w:pPr>
              <w:spacing w:before="40" w:after="80" w:line="264" w:lineRule="auto"/>
              <w:jc w:val="both"/>
              <w:rPr>
                <w:rFonts w:eastAsia="Arial Unicode MS"/>
              </w:rPr>
            </w:pPr>
            <w:r w:rsidRPr="003E4163">
              <w:rPr>
                <w:lang w:val="es-ES_tradnl"/>
              </w:rPr>
              <w:t xml:space="preserve">La zona de intervención es prioritaria para </w:t>
            </w:r>
            <w:r w:rsidRPr="003E4163">
              <w:rPr>
                <w:color w:val="000000"/>
                <w:lang w:val="es-ES_tradnl"/>
              </w:rPr>
              <w:t>AECID, en ella se ejecuta, en el marco del Programa de Cooperación Hispano Peruano</w:t>
            </w:r>
            <w:r>
              <w:rPr>
                <w:color w:val="000000"/>
                <w:lang w:val="es-ES_tradnl"/>
              </w:rPr>
              <w:t xml:space="preserve"> 2013-2016</w:t>
            </w:r>
            <w:r w:rsidRPr="003E4163">
              <w:rPr>
                <w:color w:val="000000"/>
                <w:lang w:val="es-ES_tradnl"/>
              </w:rPr>
              <w:t xml:space="preserve">, la experiencia piloto de una “Alianza Público Privada para el Desarrollo- APPD”. El objetivo general de </w:t>
            </w:r>
            <w:smartTag w:uri="urn:schemas-microsoft-com:office:smarttags" w:element="PersonName">
              <w:smartTagPr>
                <w:attr w:name="ProductID" w:val="la APPD"/>
              </w:smartTagPr>
              <w:smartTag w:uri="urn:schemas-microsoft-com:office:smarttags" w:element="PersonName">
                <w:smartTagPr>
                  <w:attr w:name="ProductID" w:val="la APPD Acobamba"/>
                </w:smartTagPr>
                <w:r w:rsidRPr="003E4163">
                  <w:rPr>
                    <w:color w:val="000000"/>
                    <w:lang w:val="es-ES_tradnl"/>
                  </w:rPr>
                  <w:t>la APPD</w:t>
                </w:r>
              </w:smartTag>
              <w:r w:rsidRPr="003E4163">
                <w:rPr>
                  <w:color w:val="000000"/>
                  <w:lang w:val="es-ES_tradnl"/>
                </w:rPr>
                <w:t xml:space="preserve"> </w:t>
              </w:r>
              <w:r>
                <w:rPr>
                  <w:color w:val="000000"/>
                  <w:lang w:val="es-ES_tradnl"/>
                </w:rPr>
                <w:t>Acobamba</w:t>
              </w:r>
            </w:smartTag>
            <w:r>
              <w:rPr>
                <w:color w:val="000000"/>
                <w:lang w:val="es-ES_tradnl"/>
              </w:rPr>
              <w:t xml:space="preserve"> </w:t>
            </w:r>
            <w:r w:rsidRPr="003E4163">
              <w:rPr>
                <w:color w:val="000000"/>
                <w:lang w:val="es-ES_tradnl"/>
              </w:rPr>
              <w:t xml:space="preserve">es “Contribuir al desarrollo y la inclusión de la población de la provincia de Acobamba, Huancavelica”. </w:t>
            </w:r>
            <w:r w:rsidRPr="008D6A70">
              <w:rPr>
                <w:rFonts w:eastAsia="Arial Unicode MS"/>
              </w:rPr>
              <w:t>Desde esta intervención, se están ejecutando acciones</w:t>
            </w:r>
            <w:r w:rsidR="00D10636">
              <w:rPr>
                <w:rFonts w:eastAsia="Arial Unicode MS"/>
              </w:rPr>
              <w:t xml:space="preserve"> </w:t>
            </w:r>
            <w:r w:rsidRPr="008D6A70">
              <w:rPr>
                <w:rFonts w:eastAsia="Arial Unicode MS"/>
              </w:rPr>
              <w:t>complementarias al proyecto presentado</w:t>
            </w:r>
            <w:r>
              <w:rPr>
                <w:rFonts w:eastAsia="Arial Unicode MS"/>
              </w:rPr>
              <w:t>,</w:t>
            </w:r>
            <w:r w:rsidRPr="008D6A70">
              <w:rPr>
                <w:rFonts w:eastAsia="Arial Unicode MS"/>
              </w:rPr>
              <w:t xml:space="preserve"> en materia de ordenamiento y manejo territorial para mejorar la oferta y gestión del recurso hídrico (GIRH) y para preservar la calidad del RH</w:t>
            </w:r>
            <w:r w:rsidR="00D10636" w:rsidRPr="008D6A70">
              <w:rPr>
                <w:rFonts w:eastAsia="Arial Unicode MS"/>
              </w:rPr>
              <w:t xml:space="preserve"> </w:t>
            </w:r>
            <w:r w:rsidR="00D10636">
              <w:rPr>
                <w:rFonts w:eastAsia="Arial Unicode MS"/>
              </w:rPr>
              <w:t>desde</w:t>
            </w:r>
            <w:r w:rsidR="00D10636" w:rsidRPr="008D6A70">
              <w:rPr>
                <w:rFonts w:eastAsia="Arial Unicode MS"/>
              </w:rPr>
              <w:t xml:space="preserve"> la gestión de Residuos Sólidos</w:t>
            </w:r>
            <w:r w:rsidRPr="008D6A70">
              <w:rPr>
                <w:rFonts w:eastAsia="Arial Unicode MS"/>
              </w:rPr>
              <w:t xml:space="preserve">.  </w:t>
            </w:r>
          </w:p>
        </w:tc>
      </w:tr>
      <w:tr w:rsidR="004A4D67" w:rsidRPr="00A71DDF" w:rsidTr="008D6A70">
        <w:tc>
          <w:tcPr>
            <w:tcW w:w="2448" w:type="dxa"/>
            <w:shd w:val="clear" w:color="auto" w:fill="C0C0C0"/>
          </w:tcPr>
          <w:p w:rsidR="004A4D67" w:rsidRPr="00A71DDF" w:rsidRDefault="004A4D67" w:rsidP="00AF6011">
            <w:pPr>
              <w:spacing w:before="40" w:after="40"/>
              <w:rPr>
                <w:rFonts w:eastAsia="Arial Unicode MS" w:cs="Arial"/>
                <w:b/>
                <w:sz w:val="23"/>
                <w:szCs w:val="23"/>
                <w:lang w:val="es-ES_tradnl"/>
              </w:rPr>
            </w:pPr>
            <w:r w:rsidRPr="00A71DDF">
              <w:rPr>
                <w:rFonts w:eastAsia="Arial Unicode MS" w:cs="Arial"/>
                <w:b/>
                <w:sz w:val="23"/>
                <w:szCs w:val="23"/>
                <w:lang w:val="es-ES_tradnl"/>
              </w:rPr>
              <w:lastRenderedPageBreak/>
              <w:t>Priorización del país:</w:t>
            </w:r>
          </w:p>
        </w:tc>
        <w:tc>
          <w:tcPr>
            <w:tcW w:w="7272" w:type="dxa"/>
            <w:gridSpan w:val="3"/>
          </w:tcPr>
          <w:p w:rsidR="004A4D67" w:rsidRPr="008D6A70" w:rsidRDefault="004A4D67" w:rsidP="00CE0255">
            <w:pPr>
              <w:spacing w:after="80" w:line="264" w:lineRule="auto"/>
              <w:jc w:val="both"/>
              <w:rPr>
                <w:rFonts w:eastAsia="Arial Unicode MS" w:cs="Arial"/>
              </w:rPr>
            </w:pPr>
            <w:r w:rsidRPr="008D6A70">
              <w:rPr>
                <w:rFonts w:eastAsia="Arial Unicode MS" w:cs="Arial"/>
              </w:rPr>
              <w:t>La solución de los problemas de acceso al agua potable y saneamiento</w:t>
            </w:r>
            <w:r>
              <w:rPr>
                <w:rFonts w:eastAsia="Arial Unicode MS" w:cs="Arial"/>
              </w:rPr>
              <w:t xml:space="preserve"> en el área</w:t>
            </w:r>
            <w:r w:rsidRPr="008D6A70">
              <w:rPr>
                <w:rFonts w:eastAsia="Arial Unicode MS" w:cs="Arial"/>
              </w:rPr>
              <w:t xml:space="preserve"> rural es una prioridad nacional que se encuentra en la agenda pública de autoridades nacionales, regionales y locales. La política de Inclusión Social del Gobierno de Perú lo </w:t>
            </w:r>
            <w:r w:rsidR="00D33267">
              <w:rPr>
                <w:rFonts w:eastAsia="Arial Unicode MS" w:cs="Arial"/>
              </w:rPr>
              <w:t>recoge</w:t>
            </w:r>
            <w:r w:rsidR="00D33267" w:rsidRPr="008D6A70">
              <w:rPr>
                <w:rFonts w:eastAsia="Arial Unicode MS" w:cs="Arial"/>
              </w:rPr>
              <w:t xml:space="preserve"> </w:t>
            </w:r>
            <w:r w:rsidRPr="008D6A70">
              <w:rPr>
                <w:rFonts w:eastAsia="Arial Unicode MS" w:cs="Arial"/>
              </w:rPr>
              <w:t>como un eje central de su acción.</w:t>
            </w:r>
          </w:p>
          <w:p w:rsidR="004A4D67" w:rsidRPr="008D6A70" w:rsidRDefault="004A4D67" w:rsidP="00CE0255">
            <w:pPr>
              <w:spacing w:after="80" w:line="264" w:lineRule="auto"/>
              <w:jc w:val="both"/>
              <w:rPr>
                <w:rFonts w:eastAsia="Arial Unicode MS" w:cs="Arial"/>
              </w:rPr>
            </w:pPr>
            <w:r w:rsidRPr="008D6A70">
              <w:rPr>
                <w:rFonts w:eastAsia="Arial Unicode MS" w:cs="Arial"/>
              </w:rPr>
              <w:t>La prioridad respecto a la intervención propuesta, se manifiesta con las inversiones que las entidades subnacionales han venido realizado</w:t>
            </w:r>
            <w:r w:rsidR="00D33267">
              <w:rPr>
                <w:rFonts w:eastAsia="Arial Unicode MS" w:cs="Arial"/>
              </w:rPr>
              <w:t>, tanto</w:t>
            </w:r>
            <w:r w:rsidRPr="008D6A70">
              <w:rPr>
                <w:rFonts w:eastAsia="Arial Unicode MS" w:cs="Arial"/>
              </w:rPr>
              <w:t xml:space="preserve"> en la elaboración del Perfil de Preinversión Pública (PIP)</w:t>
            </w:r>
            <w:r w:rsidR="00D33267">
              <w:rPr>
                <w:rFonts w:eastAsia="Arial Unicode MS" w:cs="Arial"/>
              </w:rPr>
              <w:t>, como en</w:t>
            </w:r>
            <w:r w:rsidRPr="008D6A70">
              <w:rPr>
                <w:rFonts w:eastAsia="Arial Unicode MS" w:cs="Arial"/>
              </w:rPr>
              <w:t xml:space="preserve"> la financiación, transferida por el Gobierno Regional de Huancavelica a la MM Qapaq Ñan para la próxima realización del Estudio de Factibilidad y</w:t>
            </w:r>
            <w:r w:rsidR="009E4D48">
              <w:rPr>
                <w:rFonts w:eastAsia="Arial Unicode MS" w:cs="Arial"/>
              </w:rPr>
              <w:t xml:space="preserve"> </w:t>
            </w:r>
            <w:r w:rsidRPr="008D6A70">
              <w:rPr>
                <w:rFonts w:eastAsia="Arial Unicode MS" w:cs="Arial"/>
              </w:rPr>
              <w:t xml:space="preserve">del Expediente Técnico, </w:t>
            </w:r>
            <w:r w:rsidR="009E4D48">
              <w:rPr>
                <w:rFonts w:eastAsia="Arial Unicode MS" w:cs="Arial"/>
              </w:rPr>
              <w:t>cubriendo todas las</w:t>
            </w:r>
            <w:r w:rsidR="009E4D48" w:rsidRPr="008D6A70">
              <w:rPr>
                <w:rFonts w:eastAsia="Arial Unicode MS" w:cs="Arial"/>
              </w:rPr>
              <w:t xml:space="preserve"> </w:t>
            </w:r>
            <w:r w:rsidRPr="008D6A70">
              <w:rPr>
                <w:rFonts w:eastAsia="Arial Unicode MS" w:cs="Arial"/>
              </w:rPr>
              <w:t xml:space="preserve">etapas previas </w:t>
            </w:r>
            <w:r w:rsidR="009E4D48" w:rsidRPr="008D6A70">
              <w:rPr>
                <w:rFonts w:eastAsia="Arial Unicode MS" w:cs="Arial"/>
              </w:rPr>
              <w:t xml:space="preserve">a la ejecución de las obras previstas </w:t>
            </w:r>
            <w:r w:rsidRPr="008D6A70">
              <w:rPr>
                <w:rFonts w:eastAsia="Arial Unicode MS" w:cs="Arial"/>
              </w:rPr>
              <w:t xml:space="preserve">en el </w:t>
            </w:r>
            <w:r w:rsidR="009E4D48">
              <w:rPr>
                <w:rFonts w:eastAsia="Arial Unicode MS" w:cs="Arial"/>
              </w:rPr>
              <w:t xml:space="preserve">marco del </w:t>
            </w:r>
            <w:r w:rsidRPr="008D6A70">
              <w:rPr>
                <w:rFonts w:eastAsia="Arial Unicode MS" w:cs="Arial"/>
              </w:rPr>
              <w:t>Sistema Nacional de Inversión Pública. Así mismo, para  la etapa de ejecución</w:t>
            </w:r>
            <w:r w:rsidR="009E4D48">
              <w:rPr>
                <w:rFonts w:eastAsia="Arial Unicode MS" w:cs="Arial"/>
              </w:rPr>
              <w:t>,</w:t>
            </w:r>
            <w:r w:rsidRPr="008D6A70">
              <w:rPr>
                <w:rFonts w:eastAsia="Arial Unicode MS" w:cs="Arial"/>
              </w:rPr>
              <w:t xml:space="preserve"> </w:t>
            </w:r>
            <w:r w:rsidR="009E4D48">
              <w:rPr>
                <w:rFonts w:eastAsia="Arial Unicode MS" w:cs="Arial"/>
              </w:rPr>
              <w:t>objeto</w:t>
            </w:r>
            <w:r w:rsidR="009E4D48" w:rsidRPr="008D6A70">
              <w:rPr>
                <w:rFonts w:eastAsia="Arial Unicode MS" w:cs="Arial"/>
              </w:rPr>
              <w:t xml:space="preserve"> </w:t>
            </w:r>
            <w:r w:rsidR="009E4D48">
              <w:rPr>
                <w:rFonts w:eastAsia="Arial Unicode MS" w:cs="Arial"/>
              </w:rPr>
              <w:t>d</w:t>
            </w:r>
            <w:r w:rsidRPr="008D6A70">
              <w:rPr>
                <w:rFonts w:eastAsia="Arial Unicode MS" w:cs="Arial"/>
              </w:rPr>
              <w:t>el programa propuesto, se ha establecido el compromiso técnico y financiero de los tres niveles de gobierno con competencia en el sector de A&amp;S</w:t>
            </w:r>
            <w:r w:rsidR="00D10636">
              <w:rPr>
                <w:rFonts w:eastAsia="Arial Unicode MS" w:cs="Arial"/>
              </w:rPr>
              <w:t xml:space="preserve">, </w:t>
            </w:r>
            <w:r w:rsidR="009E4D48">
              <w:rPr>
                <w:rFonts w:eastAsia="Arial Unicode MS" w:cs="Arial"/>
              </w:rPr>
              <w:t>el</w:t>
            </w:r>
            <w:r w:rsidRPr="008D6A70">
              <w:rPr>
                <w:rFonts w:eastAsia="Arial Unicode MS" w:cs="Arial"/>
              </w:rPr>
              <w:t xml:space="preserve"> Ministerio de Vivienda, Construcción y Saneamiento (MVCS), a través del Programa Nacional de Saneamiento Rural (PNSR), </w:t>
            </w:r>
            <w:r w:rsidR="009E4D48">
              <w:rPr>
                <w:rFonts w:eastAsia="Arial Unicode MS" w:cs="Arial"/>
              </w:rPr>
              <w:t>que es la entidad rectora, d</w:t>
            </w:r>
            <w:r w:rsidRPr="008D6A70">
              <w:rPr>
                <w:rFonts w:eastAsia="Arial Unicode MS" w:cs="Arial"/>
              </w:rPr>
              <w:t>el Gobierno Regional de Huancavelica y</w:t>
            </w:r>
            <w:r w:rsidR="009E4D48">
              <w:rPr>
                <w:rFonts w:eastAsia="Arial Unicode MS" w:cs="Arial"/>
              </w:rPr>
              <w:t xml:space="preserve"> de</w:t>
            </w:r>
            <w:r w:rsidRPr="008D6A70">
              <w:rPr>
                <w:rFonts w:eastAsia="Arial Unicode MS" w:cs="Arial"/>
              </w:rPr>
              <w:t xml:space="preserve"> la Mancomunidad Municipal Qapaq Ñan, conformada por los distritos de Acobamba, Pomacocha, Caja y Marcas.</w:t>
            </w:r>
          </w:p>
          <w:p w:rsidR="004A4D67" w:rsidRPr="008D6A70" w:rsidRDefault="004A4D67" w:rsidP="00CE0255">
            <w:pPr>
              <w:spacing w:after="80" w:line="264" w:lineRule="auto"/>
              <w:jc w:val="both"/>
              <w:rPr>
                <w:rFonts w:eastAsia="Arial Unicode MS" w:cs="Arial"/>
              </w:rPr>
            </w:pPr>
            <w:r w:rsidRPr="008D6A70">
              <w:rPr>
                <w:rFonts w:eastAsia="Arial Unicode MS" w:cs="Arial"/>
              </w:rPr>
              <w:t xml:space="preserve">El Gobierno Regional de Huancavelica, es la entidad beneficiaria a los efectos de esta solicitud, además del ejecutor del programa. Así mismo, asume la responsabilidad subsidiaria de aportar el presupuesto nacional complementario a la donación solicitada al FCAS para </w:t>
            </w:r>
            <w:r>
              <w:rPr>
                <w:rFonts w:eastAsia="Arial Unicode MS" w:cs="Arial"/>
              </w:rPr>
              <w:t>la ejecución d</w:t>
            </w:r>
            <w:r w:rsidRPr="008D6A70">
              <w:rPr>
                <w:rFonts w:eastAsia="Arial Unicode MS" w:cs="Arial"/>
              </w:rPr>
              <w:t>el programa.</w:t>
            </w:r>
          </w:p>
        </w:tc>
      </w:tr>
    </w:tbl>
    <w:p w:rsidR="004A4D67" w:rsidRPr="00D34B54" w:rsidRDefault="004A4D67" w:rsidP="001919A2">
      <w:pPr>
        <w:rPr>
          <w:b/>
          <w:sz w:val="24"/>
          <w:szCs w:val="24"/>
          <w:lang w:val="es-ES_tradnl"/>
        </w:rPr>
      </w:pPr>
      <w:r>
        <w:rPr>
          <w:lang w:val="es-ES_tradnl"/>
        </w:rPr>
        <w:br w:type="page"/>
      </w:r>
      <w:r w:rsidRPr="009F7EE3">
        <w:rPr>
          <w:b/>
          <w:sz w:val="24"/>
          <w:szCs w:val="24"/>
          <w:lang w:val="es-ES_tradnl"/>
        </w:rPr>
        <w:lastRenderedPageBreak/>
        <w:t>2. RESUMEN EJECUTIVO</w:t>
      </w:r>
    </w:p>
    <w:p w:rsidR="004A4D67" w:rsidRPr="008D6A70" w:rsidRDefault="004A4D67" w:rsidP="00093A4D">
      <w:pPr>
        <w:pStyle w:val="Textoindependiente2"/>
        <w:spacing w:after="0" w:line="240" w:lineRule="auto"/>
        <w:ind w:firstLine="709"/>
        <w:jc w:val="both"/>
        <w:rPr>
          <w:rFonts w:ascii="Calibri" w:hAnsi="Calibri"/>
          <w:sz w:val="23"/>
          <w:szCs w:val="23"/>
          <w:lang w:val="es-ES_tradnl"/>
        </w:rPr>
      </w:pPr>
      <w:r w:rsidRPr="008D6A70">
        <w:rPr>
          <w:rFonts w:ascii="Calibri" w:eastAsia="Arial Unicode MS" w:hAnsi="Calibri"/>
          <w:sz w:val="23"/>
          <w:szCs w:val="23"/>
          <w:lang w:val="es-ES"/>
        </w:rPr>
        <w:t xml:space="preserve">En el Perú, a pesar de la mejora en los índices de cobertura de servicios de saneamiento y las importantes inversiones realizadas en los últimos años, aún  2,5 millones de viviendas y aproximadamente 10 millones de personas carecen de estos servicios. </w:t>
      </w:r>
      <w:r w:rsidRPr="008D6A70">
        <w:rPr>
          <w:rFonts w:ascii="Calibri" w:eastAsia="Arial Unicode MS" w:hAnsi="Calibri"/>
          <w:sz w:val="23"/>
          <w:szCs w:val="23"/>
          <w:lang w:val="es-PE"/>
        </w:rPr>
        <w:t xml:space="preserve">Las mayores brechas de acceso se presentan en el área rural donde el 68% de viviendas no tienen acceso a agua potable y uno de cada 2 hogares se abastece de fuentes naturales (ríos, acequias, manantiales), mientras que una de cada 4 viviendas no cuenta con instalación sanitaria.  </w:t>
      </w:r>
      <w:r w:rsidRPr="008D6A70">
        <w:rPr>
          <w:rFonts w:ascii="Calibri" w:eastAsia="Arial Unicode MS" w:hAnsi="Calibri"/>
          <w:sz w:val="23"/>
          <w:szCs w:val="23"/>
          <w:lang w:val="es-ES"/>
        </w:rPr>
        <w:t>En el caso de la presente intervención, l</w:t>
      </w:r>
      <w:r w:rsidRPr="008D6A70">
        <w:rPr>
          <w:rFonts w:ascii="Calibri" w:hAnsi="Calibri"/>
          <w:sz w:val="23"/>
          <w:szCs w:val="23"/>
          <w:lang w:val="es-ES_tradnl"/>
        </w:rPr>
        <w:t>as micro cuencas que abastecen a la capital de la provincia de Acobamba y a los distritos de Pomacocha, Marcas y Caja, se originan sobre los 4000 a 4500 m.s.n.m. y sus zonas más altas constituyen una pequeña cadena de montañas que las dividen, configurando hacia el Oeste las micro cuencas del Río Urubamba, afluente del Río Mantaro, y hacia el Este micro cuencas que fluyen directamente al Río Mantaro. Se localizan en la Provincia de Acobamba y conforman hidrográficamente parte de la cuenca del Río Mantaro, el cual es parte de la cuenca media del Río Amazonas.</w:t>
      </w:r>
    </w:p>
    <w:p w:rsidR="004A4D67" w:rsidRPr="008D6A70" w:rsidRDefault="004A4D67" w:rsidP="00093A4D">
      <w:pPr>
        <w:tabs>
          <w:tab w:val="left" w:pos="-2430"/>
          <w:tab w:val="left" w:pos="540"/>
        </w:tabs>
        <w:spacing w:before="120" w:after="0" w:line="240" w:lineRule="auto"/>
        <w:jc w:val="both"/>
        <w:rPr>
          <w:sz w:val="23"/>
          <w:szCs w:val="23"/>
          <w:lang w:val="es-ES_tradnl"/>
        </w:rPr>
      </w:pPr>
      <w:r w:rsidRPr="008D6A70">
        <w:rPr>
          <w:sz w:val="23"/>
          <w:szCs w:val="23"/>
          <w:lang w:val="es-ES_tradnl"/>
        </w:rPr>
        <w:tab/>
        <w:t>La Población de estas microcuencas es eminentemente rural. Si bien el acceso a agua potable es de 33,65% y a la red de alcantarillado de 28,9%, debido al deterioro de las fuentes proveedoras del recurso, en la práctica existe una severa restricción en el abastecimiento de agua</w:t>
      </w:r>
      <w:r w:rsidR="009E4D48">
        <w:rPr>
          <w:sz w:val="23"/>
          <w:szCs w:val="23"/>
          <w:lang w:val="es-ES_tradnl"/>
        </w:rPr>
        <w:t>,</w:t>
      </w:r>
      <w:r w:rsidRPr="008D6A70">
        <w:rPr>
          <w:sz w:val="23"/>
          <w:szCs w:val="23"/>
          <w:lang w:val="es-ES_tradnl"/>
        </w:rPr>
        <w:t xml:space="preserve"> </w:t>
      </w:r>
      <w:r w:rsidR="009E4D48">
        <w:rPr>
          <w:sz w:val="23"/>
          <w:szCs w:val="23"/>
          <w:lang w:val="es-ES_tradnl"/>
        </w:rPr>
        <w:t>p</w:t>
      </w:r>
      <w:r w:rsidRPr="008D6A70">
        <w:rPr>
          <w:sz w:val="23"/>
          <w:szCs w:val="23"/>
          <w:lang w:val="es-ES_tradnl"/>
        </w:rPr>
        <w:t xml:space="preserve">or lo que, el 66,35% de la población se abastece </w:t>
      </w:r>
      <w:r>
        <w:rPr>
          <w:sz w:val="23"/>
          <w:szCs w:val="23"/>
          <w:lang w:val="es-ES_tradnl"/>
        </w:rPr>
        <w:t xml:space="preserve">directamente </w:t>
      </w:r>
      <w:r w:rsidRPr="008D6A70">
        <w:rPr>
          <w:sz w:val="23"/>
          <w:szCs w:val="23"/>
          <w:lang w:val="es-ES_tradnl"/>
        </w:rPr>
        <w:t>de fuentes naturales sin ningún tratamiento. La mayoría de los sistemas son únicamente de agua entubada sin tratar o con precarios sistemas de tratamiento. Debido a ello, en la gran mayoría de los casos los habitantes de las áreas rurales no disponen de agua garantizada para consumo humano y, de existir, no se trata de un servicio continuo. En la capital de la provincia la provisión de agua es de una hora al día. Otro condicionante es la variabilidad del régimen hidrológico que, unido al deterioro de las cuencas húmedas</w:t>
      </w:r>
      <w:r>
        <w:rPr>
          <w:sz w:val="23"/>
          <w:szCs w:val="23"/>
          <w:lang w:val="es-ES_tradnl"/>
        </w:rPr>
        <w:t xml:space="preserve"> altas</w:t>
      </w:r>
      <w:r w:rsidRPr="008D6A70">
        <w:rPr>
          <w:sz w:val="23"/>
          <w:szCs w:val="23"/>
          <w:lang w:val="es-ES_tradnl"/>
        </w:rPr>
        <w:t xml:space="preserve">, da lugar a la disminución drástica de los caudales en el estío, dando como resultado déficits críticos de abastecimiento de agua para el consumo humano; mientras que en la época lluviosa, además de posibles inundaciones, la calidad del agua disminuye como consecuencia del arrastre de basura y sedimentos. </w:t>
      </w:r>
    </w:p>
    <w:p w:rsidR="004A4D67" w:rsidRPr="008D6A70" w:rsidRDefault="004A4D67" w:rsidP="0078675B">
      <w:pPr>
        <w:tabs>
          <w:tab w:val="left" w:pos="0"/>
        </w:tabs>
        <w:spacing w:before="120" w:after="120" w:line="240" w:lineRule="auto"/>
        <w:jc w:val="both"/>
        <w:rPr>
          <w:sz w:val="23"/>
          <w:szCs w:val="23"/>
          <w:lang w:val="es-ES_tradnl"/>
        </w:rPr>
      </w:pPr>
      <w:r w:rsidRPr="008D6A70">
        <w:rPr>
          <w:sz w:val="23"/>
          <w:szCs w:val="23"/>
          <w:lang w:val="es-ES_tradnl"/>
        </w:rPr>
        <w:tab/>
        <w:t>La carencia de fuentes de abastecimiento de agua, en cantidad y calidad, ocasiona enfermedades de diverso tipo, entre las que las gastrointestinales y parasitarias ocupan el mayor porcentaje de incidencia, superior al 42,27% en la población infantil. A ello, en el caso de la mujer, se suma como agravante el hecho que se le asigna, en su rol reproductivo, la tarea de conseguir el agua necesaria para el uso doméstico, generalmente en el puquio, río o canal, lo cual implica que tenga que usar de dos a tres horas al día para abastecerse, recorriendo grandes distancias para conseguirla y cargando un peso excesivo. Esto multiplica su trabajo, afecta a su salud, pone en riesgo su seguridad y le resta tiempo para actividades de capacitación y/o productivas o de ocio, que le permitan mejorar sus ingresos, desarrollar sus capacidades y mejorar su calidad de vida.</w:t>
      </w:r>
    </w:p>
    <w:p w:rsidR="004A4D67" w:rsidRPr="008D6A70" w:rsidRDefault="004A4D67" w:rsidP="0078675B">
      <w:pPr>
        <w:spacing w:before="120" w:after="120" w:line="240" w:lineRule="auto"/>
        <w:ind w:firstLine="709"/>
        <w:jc w:val="both"/>
        <w:rPr>
          <w:color w:val="000000"/>
          <w:sz w:val="23"/>
          <w:szCs w:val="23"/>
          <w:lang w:val="es-ES_tradnl"/>
        </w:rPr>
      </w:pPr>
      <w:r w:rsidRPr="008D6A70">
        <w:rPr>
          <w:sz w:val="23"/>
          <w:szCs w:val="23"/>
          <w:lang w:val="es-ES_tradnl"/>
        </w:rPr>
        <w:t>Esta situación afecta también el funcionamiento de los sistemas de alcantarillado existentes en algunos poblados, los mismos que han caído en desuso debido al secado de las fuentes de agua.</w:t>
      </w:r>
    </w:p>
    <w:p w:rsidR="004A4D67" w:rsidRPr="008D6A70" w:rsidRDefault="004A4D67" w:rsidP="0078675B">
      <w:pPr>
        <w:spacing w:after="120" w:line="240" w:lineRule="auto"/>
        <w:ind w:firstLine="708"/>
        <w:jc w:val="both"/>
        <w:rPr>
          <w:sz w:val="23"/>
          <w:szCs w:val="23"/>
          <w:lang w:val="es-ES_tradnl"/>
        </w:rPr>
      </w:pPr>
      <w:r w:rsidRPr="008D6A70">
        <w:rPr>
          <w:sz w:val="23"/>
          <w:szCs w:val="23"/>
          <w:lang w:val="es-ES_tradnl"/>
        </w:rPr>
        <w:t xml:space="preserve">Actualmente, la preocupación principal de los gobiernos locales que conforman la Mancomunidad Municipal Qapaq Ñan se orienta a solucionar este problema, llegando a </w:t>
      </w:r>
      <w:r w:rsidRPr="008D6A70">
        <w:rPr>
          <w:sz w:val="23"/>
          <w:szCs w:val="23"/>
          <w:lang w:val="es-ES_tradnl"/>
        </w:rPr>
        <w:lastRenderedPageBreak/>
        <w:t>plantear la más variada y compleja combinación de alternativas, como construcción de presas medianas</w:t>
      </w:r>
      <w:r>
        <w:rPr>
          <w:sz w:val="23"/>
          <w:szCs w:val="23"/>
          <w:lang w:val="es-ES_tradnl"/>
        </w:rPr>
        <w:t>,</w:t>
      </w:r>
      <w:r w:rsidRPr="008D6A70">
        <w:rPr>
          <w:sz w:val="23"/>
          <w:szCs w:val="23"/>
          <w:lang w:val="es-ES_tradnl"/>
        </w:rPr>
        <w:t xml:space="preserve"> </w:t>
      </w:r>
      <w:r>
        <w:rPr>
          <w:sz w:val="23"/>
          <w:szCs w:val="23"/>
          <w:lang w:val="es-ES_tradnl"/>
        </w:rPr>
        <w:t xml:space="preserve">plantas de </w:t>
      </w:r>
      <w:r w:rsidRPr="008D6A70">
        <w:rPr>
          <w:sz w:val="23"/>
          <w:szCs w:val="23"/>
          <w:lang w:val="es-ES_tradnl"/>
        </w:rPr>
        <w:t>bombeo de hasta 1.000 m</w:t>
      </w:r>
      <w:r>
        <w:rPr>
          <w:sz w:val="23"/>
          <w:szCs w:val="23"/>
          <w:lang w:val="es-ES_tradnl"/>
        </w:rPr>
        <w:t xml:space="preserve"> de altura</w:t>
      </w:r>
      <w:r w:rsidRPr="008D6A70">
        <w:rPr>
          <w:sz w:val="23"/>
          <w:szCs w:val="23"/>
          <w:lang w:val="es-ES_tradnl"/>
        </w:rPr>
        <w:t xml:space="preserve">., aprovechamiento de lagunas alejadas hasta en 100 Km. de las poblaciones,  entre otras. </w:t>
      </w:r>
    </w:p>
    <w:p w:rsidR="004A4D67" w:rsidRDefault="004A4D67" w:rsidP="007B5476">
      <w:pPr>
        <w:jc w:val="both"/>
        <w:rPr>
          <w:rFonts w:ascii="Century Gothic" w:hAnsi="Century Gothic"/>
          <w:smallCaps/>
          <w:color w:val="000000"/>
          <w:sz w:val="16"/>
        </w:rPr>
      </w:pPr>
      <w:r w:rsidRPr="008D6A70">
        <w:rPr>
          <w:sz w:val="23"/>
          <w:szCs w:val="23"/>
          <w:lang w:val="es-ES_tradnl"/>
        </w:rPr>
        <w:t>Para responder a estas necesidades de la población proporcionando una dotación de agua segura y en un volumen que satisfaga las necesidades de la población, se ha elaborado el Proyecto</w:t>
      </w:r>
      <w:r>
        <w:rPr>
          <w:sz w:val="23"/>
          <w:szCs w:val="23"/>
          <w:lang w:val="es-ES_tradnl"/>
        </w:rPr>
        <w:t xml:space="preserve"> </w:t>
      </w:r>
      <w:r w:rsidRPr="00D11367">
        <w:rPr>
          <w:b/>
          <w:sz w:val="23"/>
          <w:szCs w:val="23"/>
        </w:rPr>
        <w:t>“</w:t>
      </w:r>
      <w:r w:rsidRPr="00D11367">
        <w:rPr>
          <w:rFonts w:cs="Calibri"/>
          <w:b/>
          <w:sz w:val="23"/>
          <w:szCs w:val="23"/>
          <w:lang w:val="es-PE" w:eastAsia="es-PE"/>
        </w:rPr>
        <w:t>Mejora de los servicios de agua potable y saneamiento en los centros poblados de la Mancomunidad Municipal Qapaq Ñan, Acobamba – Huancavelica</w:t>
      </w:r>
      <w:r>
        <w:rPr>
          <w:rFonts w:cs="Calibri"/>
          <w:b/>
          <w:sz w:val="23"/>
          <w:szCs w:val="23"/>
          <w:lang w:val="es-PE" w:eastAsia="es-PE"/>
        </w:rPr>
        <w:t>”.</w:t>
      </w:r>
    </w:p>
    <w:p w:rsidR="004A4D67" w:rsidRPr="008D6A70" w:rsidRDefault="004A4D67" w:rsidP="007B5476">
      <w:pPr>
        <w:spacing w:before="120" w:after="0" w:line="240" w:lineRule="auto"/>
        <w:ind w:firstLine="708"/>
        <w:jc w:val="both"/>
        <w:rPr>
          <w:rFonts w:cs="Arial"/>
          <w:sz w:val="23"/>
          <w:szCs w:val="23"/>
          <w:lang w:val="es-ES_tradnl"/>
        </w:rPr>
      </w:pPr>
      <w:r w:rsidRPr="008D6A70">
        <w:rPr>
          <w:sz w:val="23"/>
          <w:szCs w:val="23"/>
          <w:lang w:val="es-ES_tradnl"/>
        </w:rPr>
        <w:t xml:space="preserve"> </w:t>
      </w:r>
      <w:r w:rsidRPr="008D6A70">
        <w:rPr>
          <w:rFonts w:cs="Arial"/>
          <w:sz w:val="23"/>
          <w:szCs w:val="23"/>
          <w:lang w:val="es-ES_tradnl"/>
        </w:rPr>
        <w:t xml:space="preserve">La intervención busca incrementar la dotación de agua y fortalecer la gestión de los servicios de Agua y Saneamiento, en las pequeñas ciudades y comunidades rurales de los distritos que conforman la MM Qapaq Ñan, identificando y construyendo una alternativa de </w:t>
      </w:r>
      <w:r>
        <w:rPr>
          <w:rFonts w:cs="Arial"/>
          <w:sz w:val="23"/>
          <w:szCs w:val="23"/>
          <w:lang w:val="es-ES_tradnl"/>
        </w:rPr>
        <w:t xml:space="preserve">regulación para el </w:t>
      </w:r>
      <w:r w:rsidRPr="008D6A70">
        <w:rPr>
          <w:rFonts w:cs="Arial"/>
          <w:sz w:val="23"/>
          <w:szCs w:val="23"/>
          <w:lang w:val="es-ES_tradnl"/>
        </w:rPr>
        <w:t>incremento de la provisión de agua, segura y con el volumen adecuado para satisfacer la demanda actual de la población, con una proyección futura para los p</w:t>
      </w:r>
      <w:r>
        <w:rPr>
          <w:rFonts w:cs="Arial"/>
          <w:sz w:val="23"/>
          <w:szCs w:val="23"/>
          <w:lang w:val="es-ES_tradnl"/>
        </w:rPr>
        <w:t xml:space="preserve">róximos 20 años. Para ello, se </w:t>
      </w:r>
      <w:r w:rsidRPr="008D6A70">
        <w:rPr>
          <w:rFonts w:cs="Arial"/>
          <w:sz w:val="23"/>
          <w:szCs w:val="23"/>
          <w:lang w:val="es-ES_tradnl"/>
        </w:rPr>
        <w:t>establecerá un modelo de gestión de servicios fortalecido, para atender con eficiencia y eficacia la demanda de administración, operación y mantenimiento de los sistemas que aseguren la provisión sostenida de los servicios de Agua y Saneamiento.</w:t>
      </w:r>
    </w:p>
    <w:p w:rsidR="004A4D67" w:rsidRPr="008D6A70" w:rsidRDefault="004A4D67">
      <w:pPr>
        <w:spacing w:before="120" w:after="0" w:line="240" w:lineRule="auto"/>
        <w:ind w:firstLine="709"/>
        <w:jc w:val="both"/>
        <w:rPr>
          <w:rFonts w:cs="Arial"/>
          <w:sz w:val="23"/>
          <w:szCs w:val="23"/>
          <w:lang w:val="es-ES_tradnl"/>
        </w:rPr>
      </w:pPr>
      <w:r w:rsidRPr="008D6A70">
        <w:rPr>
          <w:rFonts w:cs="Arial"/>
          <w:sz w:val="23"/>
          <w:szCs w:val="23"/>
          <w:lang w:val="es-ES_tradnl"/>
        </w:rPr>
        <w:t>El proyecto cuenta con el perfil de preinversión pública (PIP)</w:t>
      </w:r>
      <w:r w:rsidR="009E4D48">
        <w:rPr>
          <w:rFonts w:cs="Arial"/>
          <w:sz w:val="23"/>
          <w:szCs w:val="23"/>
          <w:lang w:val="es-ES_tradnl"/>
        </w:rPr>
        <w:t xml:space="preserve"> en proceso de evaluación para obtener la viabilidad</w:t>
      </w:r>
      <w:r w:rsidRPr="008D6A70">
        <w:rPr>
          <w:rFonts w:cs="Arial"/>
          <w:sz w:val="23"/>
          <w:szCs w:val="23"/>
          <w:lang w:val="es-ES_tradnl"/>
        </w:rPr>
        <w:t xml:space="preserve"> en el marco del Sistema Nacional de Inversión Pública (SNIP). Las siguientes etapas en el </w:t>
      </w:r>
      <w:r w:rsidR="009E4D48">
        <w:rPr>
          <w:rFonts w:cs="Arial"/>
          <w:sz w:val="23"/>
          <w:szCs w:val="23"/>
          <w:lang w:val="es-ES_tradnl"/>
        </w:rPr>
        <w:t>SNIP</w:t>
      </w:r>
      <w:r w:rsidR="009E4D48" w:rsidRPr="008D6A70">
        <w:rPr>
          <w:rFonts w:cs="Arial"/>
          <w:sz w:val="23"/>
          <w:szCs w:val="23"/>
          <w:lang w:val="es-ES_tradnl"/>
        </w:rPr>
        <w:t xml:space="preserve"> </w:t>
      </w:r>
      <w:r w:rsidR="009E4D48">
        <w:rPr>
          <w:rFonts w:cs="Arial"/>
          <w:sz w:val="23"/>
          <w:szCs w:val="23"/>
          <w:lang w:val="es-ES_tradnl"/>
        </w:rPr>
        <w:t>son</w:t>
      </w:r>
      <w:r w:rsidR="009E4D48" w:rsidRPr="008D6A70">
        <w:rPr>
          <w:rFonts w:cs="Arial"/>
          <w:sz w:val="23"/>
          <w:szCs w:val="23"/>
          <w:lang w:val="es-ES_tradnl"/>
        </w:rPr>
        <w:t xml:space="preserve"> </w:t>
      </w:r>
      <w:r w:rsidRPr="008D6A70">
        <w:rPr>
          <w:rFonts w:cs="Arial"/>
          <w:sz w:val="23"/>
          <w:szCs w:val="23"/>
          <w:lang w:val="es-ES_tradnl"/>
        </w:rPr>
        <w:t>la elaboración del Estudio de Factibilidad y</w:t>
      </w:r>
      <w:r w:rsidR="009E4D48">
        <w:rPr>
          <w:rFonts w:cs="Arial"/>
          <w:sz w:val="23"/>
          <w:szCs w:val="23"/>
          <w:lang w:val="es-ES_tradnl"/>
        </w:rPr>
        <w:t xml:space="preserve"> d</w:t>
      </w:r>
      <w:r w:rsidRPr="008D6A70">
        <w:rPr>
          <w:rFonts w:cs="Arial"/>
          <w:sz w:val="23"/>
          <w:szCs w:val="23"/>
          <w:lang w:val="es-ES_tradnl"/>
        </w:rPr>
        <w:t>el Expediente Técnico</w:t>
      </w:r>
      <w:r>
        <w:rPr>
          <w:rFonts w:cs="Arial"/>
          <w:sz w:val="23"/>
          <w:szCs w:val="23"/>
          <w:lang w:val="es-ES_tradnl"/>
        </w:rPr>
        <w:t>,</w:t>
      </w:r>
      <w:r w:rsidRPr="008D6A70">
        <w:rPr>
          <w:rFonts w:cs="Arial"/>
          <w:sz w:val="23"/>
          <w:szCs w:val="23"/>
          <w:lang w:val="es-ES_tradnl"/>
        </w:rPr>
        <w:t xml:space="preserve"> como requisito para iniciar la ejecución. La financiación para estos trabajos ha sido </w:t>
      </w:r>
      <w:r>
        <w:rPr>
          <w:rFonts w:cs="Arial"/>
          <w:sz w:val="23"/>
          <w:szCs w:val="23"/>
          <w:lang w:val="es-ES_tradnl"/>
        </w:rPr>
        <w:t>transferida</w:t>
      </w:r>
      <w:r w:rsidRPr="008D6A70">
        <w:rPr>
          <w:rFonts w:cs="Arial"/>
          <w:sz w:val="23"/>
          <w:szCs w:val="23"/>
          <w:lang w:val="es-ES_tradnl"/>
        </w:rPr>
        <w:t xml:space="preserve"> por el Gobierno Regional de Huancavelica a la MM Qapaq Ñan. Una vez se concluyan los estudios </w:t>
      </w:r>
      <w:r w:rsidR="00A274EE">
        <w:rPr>
          <w:rFonts w:cs="Arial"/>
          <w:sz w:val="23"/>
          <w:szCs w:val="23"/>
          <w:lang w:val="es-ES_tradnl"/>
        </w:rPr>
        <w:t>anteriores</w:t>
      </w:r>
      <w:r w:rsidRPr="008D6A70">
        <w:rPr>
          <w:rFonts w:cs="Arial"/>
          <w:sz w:val="23"/>
          <w:szCs w:val="23"/>
          <w:lang w:val="es-ES_tradnl"/>
        </w:rPr>
        <w:t>, se iniciará la ejecución del programa propuesto.</w:t>
      </w:r>
    </w:p>
    <w:p w:rsidR="004A4D67" w:rsidRPr="008D6A70" w:rsidRDefault="004A4D67" w:rsidP="00585172">
      <w:pPr>
        <w:spacing w:before="120" w:after="0" w:line="240" w:lineRule="auto"/>
        <w:ind w:firstLine="709"/>
        <w:jc w:val="both"/>
        <w:rPr>
          <w:rFonts w:cs="Arial"/>
          <w:sz w:val="23"/>
          <w:szCs w:val="23"/>
          <w:lang w:val="es-ES_tradnl"/>
        </w:rPr>
      </w:pPr>
      <w:r w:rsidRPr="008D6A70">
        <w:rPr>
          <w:rFonts w:cs="Arial"/>
          <w:sz w:val="23"/>
          <w:szCs w:val="23"/>
          <w:lang w:val="es-ES_tradnl"/>
        </w:rPr>
        <w:t xml:space="preserve">De manera complementaria, </w:t>
      </w:r>
      <w:r w:rsidR="00A274EE">
        <w:rPr>
          <w:rFonts w:cs="Arial"/>
          <w:sz w:val="23"/>
          <w:szCs w:val="23"/>
          <w:lang w:val="es-ES_tradnl"/>
        </w:rPr>
        <w:t>las acciones de la intervención “Incremento de la provisión de agua para satisfacer la demanda de agua y asegurar en cantidad y calidad del recurso para la ampliación de servicios de agua, saneamiento, manejo de residuos sólidos y afianzamiento hídrico en la mancomunidad municipal Qapaq Ñan de la provincia de Acobamba-Huancavelica”, financiadas con recursos de AECID y locales,</w:t>
      </w:r>
      <w:r w:rsidRPr="008D6A70">
        <w:rPr>
          <w:rFonts w:cs="Arial"/>
          <w:sz w:val="23"/>
          <w:szCs w:val="23"/>
          <w:lang w:val="es-ES_tradnl"/>
        </w:rPr>
        <w:t xml:space="preserve"> </w:t>
      </w:r>
      <w:r w:rsidR="00A274EE">
        <w:rPr>
          <w:rFonts w:cs="Arial"/>
          <w:sz w:val="23"/>
          <w:szCs w:val="23"/>
          <w:lang w:val="es-ES_tradnl"/>
        </w:rPr>
        <w:t>conforman, junto al programa propuesto</w:t>
      </w:r>
      <w:r w:rsidRPr="008D6A70">
        <w:rPr>
          <w:rFonts w:cs="Arial"/>
          <w:sz w:val="23"/>
          <w:szCs w:val="23"/>
          <w:lang w:val="es-ES_tradnl"/>
        </w:rPr>
        <w:t>, una intervención integral incorporando la GIRH</w:t>
      </w:r>
      <w:r w:rsidR="00A274EE">
        <w:rPr>
          <w:rFonts w:cs="Arial"/>
          <w:sz w:val="23"/>
          <w:szCs w:val="23"/>
          <w:lang w:val="es-ES_tradnl"/>
        </w:rPr>
        <w:t>,</w:t>
      </w:r>
      <w:r w:rsidRPr="008D6A70">
        <w:rPr>
          <w:rFonts w:cs="Arial"/>
          <w:sz w:val="23"/>
          <w:szCs w:val="23"/>
          <w:lang w:val="es-ES_tradnl"/>
        </w:rPr>
        <w:t xml:space="preserve"> con acciones para el afianzamiento hídrico de</w:t>
      </w:r>
      <w:r>
        <w:rPr>
          <w:rFonts w:cs="Arial"/>
          <w:sz w:val="23"/>
          <w:szCs w:val="23"/>
          <w:lang w:val="es-ES_tradnl"/>
        </w:rPr>
        <w:t xml:space="preserve"> </w:t>
      </w:r>
      <w:r w:rsidRPr="008D6A70">
        <w:rPr>
          <w:rFonts w:cs="Arial"/>
          <w:sz w:val="23"/>
          <w:szCs w:val="23"/>
          <w:lang w:val="es-ES_tradnl"/>
        </w:rPr>
        <w:t>l</w:t>
      </w:r>
      <w:r>
        <w:rPr>
          <w:rFonts w:cs="Arial"/>
          <w:sz w:val="23"/>
          <w:szCs w:val="23"/>
          <w:lang w:val="es-ES_tradnl"/>
        </w:rPr>
        <w:t>as cuencas proveedoras del</w:t>
      </w:r>
      <w:r w:rsidRPr="008D6A70">
        <w:rPr>
          <w:rFonts w:cs="Arial"/>
          <w:sz w:val="23"/>
          <w:szCs w:val="23"/>
          <w:lang w:val="es-ES_tradnl"/>
        </w:rPr>
        <w:t xml:space="preserve"> recurso</w:t>
      </w:r>
      <w:r w:rsidR="00A274EE">
        <w:rPr>
          <w:rFonts w:cs="Arial"/>
          <w:sz w:val="23"/>
          <w:szCs w:val="23"/>
          <w:lang w:val="es-ES_tradnl"/>
        </w:rPr>
        <w:t>,</w:t>
      </w:r>
      <w:r w:rsidRPr="008D6A70">
        <w:rPr>
          <w:rFonts w:cs="Arial"/>
          <w:sz w:val="23"/>
          <w:szCs w:val="23"/>
          <w:lang w:val="es-ES_tradnl"/>
        </w:rPr>
        <w:t xml:space="preserve"> y la gestión de residuos sólidos</w:t>
      </w:r>
      <w:r w:rsidR="00A274EE">
        <w:rPr>
          <w:rFonts w:cs="Arial"/>
          <w:sz w:val="23"/>
          <w:szCs w:val="23"/>
          <w:lang w:val="es-ES_tradnl"/>
        </w:rPr>
        <w:t>,</w:t>
      </w:r>
      <w:r w:rsidRPr="008D6A70">
        <w:rPr>
          <w:rFonts w:cs="Arial"/>
          <w:sz w:val="23"/>
          <w:szCs w:val="23"/>
          <w:lang w:val="es-ES_tradnl"/>
        </w:rPr>
        <w:t xml:space="preserve"> para preservar la cantidad y calidad del mismo. La APPD </w:t>
      </w:r>
      <w:r>
        <w:rPr>
          <w:rFonts w:cs="Arial"/>
          <w:sz w:val="23"/>
          <w:szCs w:val="23"/>
          <w:lang w:val="es-ES_tradnl"/>
        </w:rPr>
        <w:t xml:space="preserve">Acobamba </w:t>
      </w:r>
      <w:r w:rsidRPr="008D6A70">
        <w:rPr>
          <w:rFonts w:cs="Arial"/>
          <w:sz w:val="23"/>
          <w:szCs w:val="23"/>
          <w:lang w:val="es-ES_tradnl"/>
        </w:rPr>
        <w:t>viene apoyando el desarrollo del territorio en el marco de un Plan de Desarrollo y sus actuaciones cuentan con el aporte financiero  de la AECID y de empresas privadas españolas que trabajan en el país y con la participación de ONGD españolas, teniendo como contraparte a la MM Qapaq Ñan.</w:t>
      </w:r>
    </w:p>
    <w:p w:rsidR="004A4D67" w:rsidRPr="008D6A70" w:rsidRDefault="00A274EE" w:rsidP="008D6A70">
      <w:pPr>
        <w:spacing w:before="120" w:after="0" w:line="240" w:lineRule="auto"/>
        <w:ind w:firstLine="709"/>
        <w:jc w:val="both"/>
        <w:rPr>
          <w:sz w:val="23"/>
          <w:szCs w:val="23"/>
          <w:lang w:val="es-ES_tradnl"/>
        </w:rPr>
      </w:pPr>
      <w:r>
        <w:rPr>
          <w:rFonts w:cs="Arial Narrow"/>
          <w:sz w:val="23"/>
          <w:szCs w:val="23"/>
        </w:rPr>
        <w:t>En cuanto a los alcances, e</w:t>
      </w:r>
      <w:r w:rsidR="004A4D67" w:rsidRPr="008D6A70">
        <w:rPr>
          <w:rFonts w:cs="Arial Narrow"/>
          <w:sz w:val="23"/>
          <w:szCs w:val="23"/>
        </w:rPr>
        <w:t>l proyecto permitirá mejorar los servicios de agua y saneamiento, en 32 centros poblados rurales, 3  cabeceras distritales (Pomacocha, Caja y Marcas) y en la capital provincial (Acobamba) de la Mancomunidad Municipal Qapaq Ñan, beneficiando a un estimado de 16.000 personas. Con ello, se espera incidir directamente en la mejora de la salud, especialmente de niños, niñas y mujeres, y contribuir a la reducción de la pobreza</w:t>
      </w:r>
      <w:r w:rsidR="004A4D67">
        <w:rPr>
          <w:rFonts w:cs="Arial Narrow"/>
          <w:sz w:val="23"/>
          <w:szCs w:val="23"/>
        </w:rPr>
        <w:t>, de la desnutrición infantil</w:t>
      </w:r>
      <w:r w:rsidR="004A4D67" w:rsidRPr="008D6A70">
        <w:rPr>
          <w:rFonts w:cs="Arial Narrow"/>
          <w:sz w:val="23"/>
          <w:szCs w:val="23"/>
        </w:rPr>
        <w:t xml:space="preserve"> y al desarrollo de la población local.</w:t>
      </w:r>
    </w:p>
    <w:p w:rsidR="004A4D67" w:rsidRPr="007B5476" w:rsidRDefault="004A4D67" w:rsidP="001919A2">
      <w:pPr>
        <w:autoSpaceDE w:val="0"/>
        <w:autoSpaceDN w:val="0"/>
        <w:adjustRightInd w:val="0"/>
        <w:spacing w:before="60" w:after="60" w:line="240" w:lineRule="auto"/>
        <w:jc w:val="both"/>
        <w:rPr>
          <w:rFonts w:eastAsia="Arial Unicode MS"/>
          <w:b/>
          <w:sz w:val="24"/>
          <w:szCs w:val="24"/>
          <w:lang w:val="es-ES_tradnl"/>
        </w:rPr>
      </w:pPr>
    </w:p>
    <w:p w:rsidR="004A4D67" w:rsidRPr="004B1B72" w:rsidRDefault="004A4D67" w:rsidP="001919A2">
      <w:pPr>
        <w:autoSpaceDE w:val="0"/>
        <w:autoSpaceDN w:val="0"/>
        <w:adjustRightInd w:val="0"/>
        <w:spacing w:before="60" w:after="60" w:line="240" w:lineRule="auto"/>
        <w:jc w:val="both"/>
        <w:rPr>
          <w:rFonts w:eastAsia="Arial Unicode MS"/>
          <w:b/>
          <w:sz w:val="24"/>
          <w:szCs w:val="24"/>
        </w:rPr>
      </w:pPr>
      <w:r w:rsidRPr="004B1B72">
        <w:rPr>
          <w:rFonts w:eastAsia="Arial Unicode MS"/>
          <w:b/>
          <w:sz w:val="24"/>
          <w:szCs w:val="24"/>
        </w:rPr>
        <w:t>3. DESCRIPCIÓN DEL CONTEXTO DE LA PROPUESTA</w:t>
      </w:r>
    </w:p>
    <w:p w:rsidR="004A4D67" w:rsidRPr="004B1B72" w:rsidRDefault="004A4D67" w:rsidP="001919A2">
      <w:pPr>
        <w:autoSpaceDE w:val="0"/>
        <w:autoSpaceDN w:val="0"/>
        <w:adjustRightInd w:val="0"/>
        <w:spacing w:before="60" w:after="60" w:line="240" w:lineRule="auto"/>
        <w:jc w:val="both"/>
        <w:rPr>
          <w:color w:val="000000"/>
          <w:sz w:val="24"/>
          <w:szCs w:val="24"/>
          <w:lang w:eastAsia="es-ES"/>
        </w:rPr>
      </w:pPr>
    </w:p>
    <w:p w:rsidR="004A4D67" w:rsidRPr="004B1B72" w:rsidRDefault="004A4D67" w:rsidP="001919A2">
      <w:pPr>
        <w:autoSpaceDE w:val="0"/>
        <w:autoSpaceDN w:val="0"/>
        <w:adjustRightInd w:val="0"/>
        <w:spacing w:before="60" w:after="60" w:line="240" w:lineRule="auto"/>
        <w:jc w:val="both"/>
        <w:rPr>
          <w:b/>
          <w:color w:val="000000"/>
          <w:sz w:val="24"/>
          <w:szCs w:val="24"/>
          <w:lang w:eastAsia="es-ES"/>
        </w:rPr>
      </w:pPr>
      <w:r w:rsidRPr="004B1B72">
        <w:rPr>
          <w:b/>
          <w:color w:val="000000"/>
          <w:sz w:val="24"/>
          <w:szCs w:val="24"/>
          <w:lang w:eastAsia="es-ES"/>
        </w:rPr>
        <w:lastRenderedPageBreak/>
        <w:t>3.1. Situación general del país</w:t>
      </w:r>
    </w:p>
    <w:p w:rsidR="004A4D67" w:rsidRPr="004B1B72" w:rsidRDefault="004A4D67" w:rsidP="001919A2">
      <w:pPr>
        <w:autoSpaceDE w:val="0"/>
        <w:autoSpaceDN w:val="0"/>
        <w:adjustRightInd w:val="0"/>
        <w:spacing w:after="0" w:line="240" w:lineRule="auto"/>
        <w:ind w:firstLine="708"/>
        <w:jc w:val="both"/>
        <w:rPr>
          <w:color w:val="000000"/>
          <w:sz w:val="24"/>
          <w:szCs w:val="24"/>
          <w:lang w:eastAsia="es-ES"/>
        </w:rPr>
      </w:pPr>
      <w:r w:rsidRPr="004B1B72">
        <w:rPr>
          <w:color w:val="000000"/>
          <w:sz w:val="24"/>
          <w:szCs w:val="24"/>
          <w:lang w:eastAsia="es-ES"/>
        </w:rPr>
        <w:t>Perú, con una superficie de 1.285.215 km</w:t>
      </w:r>
      <w:r w:rsidRPr="00CE0255">
        <w:rPr>
          <w:color w:val="000000"/>
          <w:sz w:val="24"/>
          <w:szCs w:val="24"/>
          <w:vertAlign w:val="superscript"/>
          <w:lang w:eastAsia="es-ES"/>
        </w:rPr>
        <w:t>2</w:t>
      </w:r>
      <w:r w:rsidRPr="004B1B72">
        <w:rPr>
          <w:color w:val="000000"/>
          <w:sz w:val="24"/>
          <w:szCs w:val="24"/>
          <w:lang w:eastAsia="es-ES"/>
        </w:rPr>
        <w:t xml:space="preserve">, cuenta con </w:t>
      </w:r>
      <w:r>
        <w:rPr>
          <w:color w:val="000000"/>
          <w:sz w:val="24"/>
          <w:szCs w:val="24"/>
          <w:lang w:eastAsia="es-ES"/>
        </w:rPr>
        <w:t>una población</w:t>
      </w:r>
      <w:r w:rsidRPr="004B1B72">
        <w:rPr>
          <w:color w:val="000000"/>
          <w:sz w:val="24"/>
          <w:szCs w:val="24"/>
          <w:lang w:eastAsia="es-ES"/>
        </w:rPr>
        <w:t xml:space="preserve"> de </w:t>
      </w:r>
      <w:r>
        <w:rPr>
          <w:color w:val="000000"/>
          <w:sz w:val="24"/>
          <w:szCs w:val="24"/>
          <w:lang w:eastAsia="es-ES"/>
        </w:rPr>
        <w:t xml:space="preserve">unos </w:t>
      </w:r>
      <w:r w:rsidRPr="004B1B72">
        <w:rPr>
          <w:color w:val="000000"/>
          <w:sz w:val="24"/>
          <w:szCs w:val="24"/>
          <w:lang w:eastAsia="es-ES"/>
        </w:rPr>
        <w:t>27,4 millones de habitantes, de los cuales, un 72% es población urbana y un 28% es población rural</w:t>
      </w:r>
      <w:r w:rsidRPr="004B1B72">
        <w:rPr>
          <w:color w:val="000000"/>
          <w:sz w:val="24"/>
          <w:szCs w:val="24"/>
          <w:vertAlign w:val="superscript"/>
          <w:lang w:eastAsia="es-ES"/>
        </w:rPr>
        <w:footnoteReference w:id="10"/>
      </w:r>
      <w:r w:rsidRPr="004B1B72">
        <w:rPr>
          <w:color w:val="000000"/>
          <w:sz w:val="24"/>
          <w:szCs w:val="24"/>
          <w:lang w:eastAsia="es-ES"/>
        </w:rPr>
        <w:t xml:space="preserve">. El territorio del Estado peruano está organizado en 24 departamentos, casi 200 provincias y más de 1.800 distritos. </w:t>
      </w:r>
      <w:r>
        <w:rPr>
          <w:color w:val="000000"/>
          <w:sz w:val="24"/>
          <w:szCs w:val="24"/>
          <w:lang w:eastAsia="es-ES"/>
        </w:rPr>
        <w:t>L</w:t>
      </w:r>
      <w:r w:rsidRPr="004B1B72">
        <w:rPr>
          <w:color w:val="000000"/>
          <w:sz w:val="24"/>
          <w:szCs w:val="24"/>
          <w:lang w:eastAsia="es-ES"/>
        </w:rPr>
        <w:t xml:space="preserve">a Autoridad Nacional del Agua (ANA) ha delimitado 107 cuencas principales: 53 en la vertiente del Océano Pacífico, 45 en la vertiente del Río Amazonas y 9 en la vertiente del Lago Titicaca, además de 28 unidades de segundo orden (quebradas menores e intercuencas). </w:t>
      </w:r>
    </w:p>
    <w:p w:rsidR="004A4D67" w:rsidRDefault="004A4D67" w:rsidP="001919A2">
      <w:pPr>
        <w:autoSpaceDE w:val="0"/>
        <w:autoSpaceDN w:val="0"/>
        <w:adjustRightInd w:val="0"/>
        <w:spacing w:after="0" w:line="240" w:lineRule="auto"/>
        <w:ind w:firstLine="708"/>
        <w:jc w:val="both"/>
        <w:rPr>
          <w:color w:val="000000"/>
          <w:sz w:val="24"/>
          <w:szCs w:val="24"/>
          <w:lang w:eastAsia="es-ES"/>
        </w:rPr>
      </w:pPr>
    </w:p>
    <w:p w:rsidR="004A4D67" w:rsidRDefault="004A4D67" w:rsidP="00341FF2">
      <w:pPr>
        <w:autoSpaceDE w:val="0"/>
        <w:autoSpaceDN w:val="0"/>
        <w:adjustRightInd w:val="0"/>
        <w:spacing w:after="0" w:line="240" w:lineRule="auto"/>
        <w:ind w:firstLine="708"/>
        <w:jc w:val="center"/>
        <w:rPr>
          <w:color w:val="000000"/>
          <w:sz w:val="24"/>
          <w:szCs w:val="24"/>
          <w:lang w:eastAsia="es-ES"/>
        </w:rPr>
      </w:pPr>
      <w:r>
        <w:rPr>
          <w:color w:val="000000"/>
          <w:sz w:val="24"/>
          <w:szCs w:val="24"/>
          <w:lang w:eastAsia="es-ES"/>
        </w:rPr>
        <w:t>CUADRO N° 01: Perú IDH, según departamentos, 2007</w:t>
      </w:r>
    </w:p>
    <w:p w:rsidR="004A4D67" w:rsidRPr="004B1B72" w:rsidRDefault="004A4D67" w:rsidP="00341FF2">
      <w:pPr>
        <w:autoSpaceDE w:val="0"/>
        <w:autoSpaceDN w:val="0"/>
        <w:adjustRightInd w:val="0"/>
        <w:spacing w:after="0" w:line="240" w:lineRule="auto"/>
        <w:ind w:firstLine="708"/>
        <w:jc w:val="center"/>
        <w:rPr>
          <w:color w:val="000000"/>
          <w:sz w:val="24"/>
          <w:szCs w:val="24"/>
          <w:lang w:eastAsia="es-ES"/>
        </w:rPr>
      </w:pPr>
    </w:p>
    <w:p w:rsidR="004A4D67" w:rsidRPr="00D42AFC" w:rsidRDefault="00AF6A86" w:rsidP="001919A2">
      <w:pPr>
        <w:autoSpaceDE w:val="0"/>
        <w:autoSpaceDN w:val="0"/>
        <w:adjustRightInd w:val="0"/>
        <w:spacing w:before="60" w:after="60" w:line="240" w:lineRule="auto"/>
        <w:ind w:left="360"/>
        <w:jc w:val="center"/>
        <w:rPr>
          <w:color w:val="000000"/>
          <w:sz w:val="24"/>
          <w:szCs w:val="24"/>
          <w:lang w:eastAsia="es-ES"/>
        </w:rPr>
      </w:pPr>
      <w:r>
        <w:rPr>
          <w:noProof/>
          <w:color w:val="000000"/>
          <w:sz w:val="24"/>
          <w:szCs w:val="24"/>
          <w:lang w:eastAsia="es-ES"/>
        </w:rPr>
        <w:drawing>
          <wp:inline distT="0" distB="0" distL="0" distR="0">
            <wp:extent cx="4867275" cy="3543300"/>
            <wp:effectExtent l="19050" t="19050" r="2857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7275" cy="3543300"/>
                    </a:xfrm>
                    <a:prstGeom prst="rect">
                      <a:avLst/>
                    </a:prstGeom>
                    <a:noFill/>
                    <a:ln w="6350" cmpd="sng">
                      <a:solidFill>
                        <a:srgbClr val="000000"/>
                      </a:solidFill>
                      <a:miter lim="800000"/>
                      <a:headEnd/>
                      <a:tailEnd/>
                    </a:ln>
                    <a:effectLst/>
                  </pic:spPr>
                </pic:pic>
              </a:graphicData>
            </a:graphic>
          </wp:inline>
        </w:drawing>
      </w:r>
    </w:p>
    <w:p w:rsidR="004A4D67" w:rsidRDefault="004A4D67" w:rsidP="00341FF2">
      <w:pPr>
        <w:autoSpaceDE w:val="0"/>
        <w:autoSpaceDN w:val="0"/>
        <w:adjustRightInd w:val="0"/>
        <w:spacing w:before="120" w:after="0" w:line="240" w:lineRule="auto"/>
        <w:ind w:firstLine="709"/>
        <w:jc w:val="both"/>
        <w:rPr>
          <w:color w:val="000000"/>
          <w:sz w:val="24"/>
          <w:szCs w:val="24"/>
          <w:lang w:eastAsia="es-ES"/>
        </w:rPr>
      </w:pPr>
    </w:p>
    <w:p w:rsidR="004A4D67" w:rsidRDefault="004A4D67" w:rsidP="00341FF2">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Aunque entre 1990 y 2010 la estabilidad macro económica y el acelerado crecimiento del Producto Bruto Interno –PBI–, que creció 2.6 veces</w:t>
      </w:r>
      <w:r w:rsidRPr="008D6A70">
        <w:rPr>
          <w:color w:val="000000"/>
          <w:sz w:val="24"/>
          <w:szCs w:val="24"/>
          <w:vertAlign w:val="superscript"/>
          <w:lang w:eastAsia="es-ES"/>
        </w:rPr>
        <w:footnoteReference w:id="11"/>
      </w:r>
      <w:r w:rsidRPr="004B1B72">
        <w:rPr>
          <w:color w:val="000000"/>
          <w:sz w:val="24"/>
          <w:szCs w:val="24"/>
          <w:lang w:eastAsia="es-ES"/>
        </w:rPr>
        <w:t xml:space="preserve"> han permitido reducir la pobreza nacional desde el 54.8% en 2001 hasta el 31.3% en 2010, no han bastado para superar de manera significativa la incidencia de la pobreza y la pobreza extrema rural de la sierra y la selva, que alcanzan el 61.2% y el 45.6% en el primer caso y el 28.5% y el 17.8% en el segundo</w:t>
      </w:r>
      <w:r w:rsidRPr="008D6A70">
        <w:rPr>
          <w:color w:val="000000"/>
          <w:sz w:val="24"/>
          <w:szCs w:val="24"/>
          <w:vertAlign w:val="superscript"/>
          <w:lang w:eastAsia="es-ES"/>
        </w:rPr>
        <w:footnoteReference w:id="12"/>
      </w:r>
      <w:r w:rsidRPr="004B1B72">
        <w:rPr>
          <w:color w:val="000000"/>
          <w:sz w:val="24"/>
          <w:szCs w:val="24"/>
          <w:lang w:eastAsia="es-ES"/>
        </w:rPr>
        <w:t xml:space="preserve">. El Índice de Desarrollo Humano IDH y el Índice de </w:t>
      </w:r>
      <w:r w:rsidRPr="004B1B72">
        <w:rPr>
          <w:color w:val="000000"/>
          <w:sz w:val="24"/>
          <w:szCs w:val="24"/>
          <w:lang w:eastAsia="es-ES"/>
        </w:rPr>
        <w:lastRenderedPageBreak/>
        <w:t>Densidad del Estado IDE</w:t>
      </w:r>
      <w:r w:rsidRPr="008D6A70">
        <w:rPr>
          <w:vertAlign w:val="superscript"/>
        </w:rPr>
        <w:footnoteReference w:id="13"/>
      </w:r>
      <w:r w:rsidRPr="004B1B72">
        <w:rPr>
          <w:color w:val="000000"/>
          <w:sz w:val="24"/>
          <w:szCs w:val="24"/>
          <w:lang w:eastAsia="es-ES"/>
        </w:rPr>
        <w:t xml:space="preserve"> reflejan las necesidades básicas insatisfechas y falta de oportunidades, además de una preocupante desigualdad territorial de la presencia del Estado, tanto a nivel departamental y provincial como </w:t>
      </w:r>
      <w:r>
        <w:rPr>
          <w:color w:val="000000"/>
          <w:sz w:val="24"/>
          <w:szCs w:val="24"/>
          <w:lang w:eastAsia="es-ES"/>
        </w:rPr>
        <w:t>en las</w:t>
      </w:r>
      <w:r w:rsidRPr="004B1B72">
        <w:rPr>
          <w:color w:val="000000"/>
          <w:sz w:val="24"/>
          <w:szCs w:val="24"/>
          <w:lang w:eastAsia="es-ES"/>
        </w:rPr>
        <w:t xml:space="preserve"> cuencas hidrográficas, mostrando brechas </w:t>
      </w:r>
      <w:r>
        <w:rPr>
          <w:color w:val="000000"/>
          <w:sz w:val="24"/>
          <w:szCs w:val="24"/>
          <w:lang w:eastAsia="es-ES"/>
        </w:rPr>
        <w:t>ineludibles para</w:t>
      </w:r>
      <w:r w:rsidRPr="004B1B72">
        <w:rPr>
          <w:color w:val="000000"/>
          <w:sz w:val="24"/>
          <w:szCs w:val="24"/>
          <w:lang w:eastAsia="es-ES"/>
        </w:rPr>
        <w:t xml:space="preserve"> la prestación de los servicios básicos (identidad, acceso a salud, educación, agua y saneamiento, electricidad).</w:t>
      </w:r>
    </w:p>
    <w:p w:rsidR="004A4D67" w:rsidRPr="00D42AFC" w:rsidRDefault="004A4D67" w:rsidP="001919A2">
      <w:pPr>
        <w:autoSpaceDE w:val="0"/>
        <w:autoSpaceDN w:val="0"/>
        <w:adjustRightInd w:val="0"/>
        <w:spacing w:after="0" w:line="240" w:lineRule="auto"/>
        <w:jc w:val="both"/>
        <w:rPr>
          <w:color w:val="000000"/>
          <w:sz w:val="24"/>
          <w:szCs w:val="24"/>
          <w:lang w:eastAsia="es-ES"/>
        </w:rPr>
      </w:pPr>
    </w:p>
    <w:p w:rsidR="004A4D67" w:rsidRDefault="004A4D67" w:rsidP="001919A2">
      <w:pPr>
        <w:autoSpaceDE w:val="0"/>
        <w:autoSpaceDN w:val="0"/>
        <w:adjustRightInd w:val="0"/>
        <w:spacing w:after="0" w:line="240" w:lineRule="auto"/>
        <w:ind w:firstLine="708"/>
        <w:jc w:val="both"/>
        <w:rPr>
          <w:color w:val="000000"/>
          <w:sz w:val="24"/>
          <w:szCs w:val="24"/>
          <w:lang w:eastAsia="es-ES"/>
        </w:rPr>
      </w:pPr>
      <w:r w:rsidRPr="002A553F">
        <w:rPr>
          <w:color w:val="000000"/>
          <w:sz w:val="24"/>
          <w:szCs w:val="24"/>
          <w:lang w:eastAsia="es-ES"/>
        </w:rPr>
        <w:t>Perú es uno de los países más ricos en recursos hídricos, sin embargo, la distribución del ag</w:t>
      </w:r>
      <w:r>
        <w:rPr>
          <w:color w:val="000000"/>
          <w:sz w:val="24"/>
          <w:szCs w:val="24"/>
          <w:lang w:eastAsia="es-ES"/>
        </w:rPr>
        <w:t>ua en su territorio es desigual. E</w:t>
      </w:r>
      <w:r w:rsidRPr="002A553F">
        <w:rPr>
          <w:color w:val="000000"/>
          <w:sz w:val="24"/>
          <w:szCs w:val="24"/>
          <w:lang w:eastAsia="es-ES"/>
        </w:rPr>
        <w:t>n la vertiente del pacífico</w:t>
      </w:r>
      <w:r>
        <w:rPr>
          <w:color w:val="000000"/>
          <w:sz w:val="24"/>
          <w:szCs w:val="24"/>
          <w:lang w:eastAsia="es-ES"/>
        </w:rPr>
        <w:t>,</w:t>
      </w:r>
      <w:r w:rsidRPr="002A553F">
        <w:rPr>
          <w:color w:val="000000"/>
          <w:sz w:val="24"/>
          <w:szCs w:val="24"/>
          <w:lang w:eastAsia="es-ES"/>
        </w:rPr>
        <w:t xml:space="preserve"> menos </w:t>
      </w:r>
      <w:r>
        <w:rPr>
          <w:color w:val="000000"/>
          <w:sz w:val="24"/>
          <w:szCs w:val="24"/>
          <w:lang w:eastAsia="es-ES"/>
        </w:rPr>
        <w:t>del 2% del agua disponible</w:t>
      </w:r>
      <w:r w:rsidRPr="002A553F">
        <w:rPr>
          <w:color w:val="000000"/>
          <w:sz w:val="24"/>
          <w:szCs w:val="24"/>
          <w:lang w:eastAsia="es-ES"/>
        </w:rPr>
        <w:t xml:space="preserve"> debe cubrir las necesidades de más del 60% de la población nacional</w:t>
      </w:r>
      <w:r>
        <w:rPr>
          <w:color w:val="000000"/>
          <w:sz w:val="24"/>
          <w:szCs w:val="24"/>
          <w:lang w:eastAsia="es-ES"/>
        </w:rPr>
        <w:t>. A</w:t>
      </w:r>
      <w:r w:rsidRPr="002A553F">
        <w:rPr>
          <w:color w:val="000000"/>
          <w:sz w:val="24"/>
          <w:szCs w:val="24"/>
          <w:lang w:eastAsia="es-ES"/>
        </w:rPr>
        <w:t xml:space="preserve"> ello se suma</w:t>
      </w:r>
      <w:r>
        <w:rPr>
          <w:color w:val="000000"/>
          <w:sz w:val="24"/>
          <w:szCs w:val="24"/>
          <w:lang w:eastAsia="es-ES"/>
        </w:rPr>
        <w:t>n</w:t>
      </w:r>
      <w:r w:rsidRPr="002A553F">
        <w:rPr>
          <w:color w:val="000000"/>
          <w:sz w:val="24"/>
          <w:szCs w:val="24"/>
          <w:lang w:eastAsia="es-ES"/>
        </w:rPr>
        <w:t xml:space="preserve"> graves deficiencias en la gestión del agua y un amplio déficit de cobertura y calidad de servicios en las áreas rurales. </w:t>
      </w:r>
      <w:r>
        <w:rPr>
          <w:color w:val="000000"/>
          <w:sz w:val="24"/>
          <w:szCs w:val="24"/>
          <w:lang w:eastAsia="es-ES"/>
        </w:rPr>
        <w:t xml:space="preserve">Como resultado, </w:t>
      </w:r>
      <w:r w:rsidRPr="00C63BAD">
        <w:rPr>
          <w:color w:val="000000"/>
          <w:sz w:val="24"/>
          <w:szCs w:val="24"/>
          <w:lang w:eastAsia="es-ES"/>
        </w:rPr>
        <w:t xml:space="preserve">el 35% de la población </w:t>
      </w:r>
      <w:r>
        <w:rPr>
          <w:color w:val="000000"/>
          <w:sz w:val="24"/>
          <w:szCs w:val="24"/>
          <w:lang w:eastAsia="es-ES"/>
        </w:rPr>
        <w:t xml:space="preserve">peruana </w:t>
      </w:r>
      <w:r w:rsidRPr="00C63BAD">
        <w:rPr>
          <w:color w:val="000000"/>
          <w:sz w:val="24"/>
          <w:szCs w:val="24"/>
          <w:lang w:eastAsia="es-ES"/>
        </w:rPr>
        <w:t>no tiene acceso a los servicios combinados de agua e instalaciones sanitarias, lo que implica que 2,5 millones de viviendas y aproximadamente 10 millones de personas care</w:t>
      </w:r>
      <w:r>
        <w:rPr>
          <w:color w:val="000000"/>
          <w:sz w:val="24"/>
          <w:szCs w:val="24"/>
          <w:lang w:eastAsia="es-ES"/>
        </w:rPr>
        <w:t>zca</w:t>
      </w:r>
      <w:r w:rsidRPr="00C63BAD">
        <w:rPr>
          <w:color w:val="000000"/>
          <w:sz w:val="24"/>
          <w:szCs w:val="24"/>
          <w:lang w:eastAsia="es-ES"/>
        </w:rPr>
        <w:t xml:space="preserve">n de estos servicios. Las mayores brechas de acceso se presentan en el área rural donde el 67.5% de viviendas no tienen acceso a agua potable y uno de cada </w:t>
      </w:r>
      <w:r>
        <w:rPr>
          <w:color w:val="000000"/>
          <w:sz w:val="24"/>
          <w:szCs w:val="24"/>
          <w:lang w:eastAsia="es-ES"/>
        </w:rPr>
        <w:t>dos</w:t>
      </w:r>
      <w:r w:rsidRPr="00C63BAD">
        <w:rPr>
          <w:color w:val="000000"/>
          <w:sz w:val="24"/>
          <w:szCs w:val="24"/>
          <w:lang w:eastAsia="es-ES"/>
        </w:rPr>
        <w:t xml:space="preserve"> hogares se abastece de fuentes naturales (ríos, acequias, manantiales), mientras que una de cada </w:t>
      </w:r>
      <w:r>
        <w:rPr>
          <w:color w:val="000000"/>
          <w:sz w:val="24"/>
          <w:szCs w:val="24"/>
          <w:lang w:eastAsia="es-ES"/>
        </w:rPr>
        <w:t xml:space="preserve">cuatro </w:t>
      </w:r>
      <w:r w:rsidRPr="00C63BAD">
        <w:rPr>
          <w:color w:val="000000"/>
          <w:sz w:val="24"/>
          <w:szCs w:val="24"/>
          <w:lang w:eastAsia="es-ES"/>
        </w:rPr>
        <w:t>viviendas no cuenta con instalación sanitaria. La falta de acceso a agua potable e instalaciones sanitarias implica un menor desarrollo humano, por cuanto esta carencia conlleva mayores niveles de morbilidad y contaminación y supone mayores costos de acceso a agua potable</w:t>
      </w:r>
      <w:r w:rsidRPr="00126348">
        <w:rPr>
          <w:vertAlign w:val="superscript"/>
        </w:rPr>
        <w:footnoteReference w:id="14"/>
      </w:r>
      <w:r>
        <w:rPr>
          <w:color w:val="000000"/>
          <w:sz w:val="24"/>
          <w:szCs w:val="24"/>
          <w:lang w:eastAsia="es-ES"/>
        </w:rPr>
        <w:t>.</w:t>
      </w:r>
    </w:p>
    <w:p w:rsidR="004A4D67" w:rsidRDefault="004A4D67" w:rsidP="001919A2">
      <w:pPr>
        <w:autoSpaceDE w:val="0"/>
        <w:autoSpaceDN w:val="0"/>
        <w:adjustRightInd w:val="0"/>
        <w:spacing w:after="0" w:line="240" w:lineRule="auto"/>
        <w:ind w:firstLine="708"/>
        <w:jc w:val="both"/>
        <w:rPr>
          <w:color w:val="000000"/>
          <w:sz w:val="24"/>
          <w:szCs w:val="24"/>
          <w:lang w:eastAsia="es-ES"/>
        </w:rPr>
      </w:pPr>
    </w:p>
    <w:p w:rsidR="004A4D67" w:rsidRDefault="004A4D67" w:rsidP="001919A2">
      <w:pPr>
        <w:autoSpaceDE w:val="0"/>
        <w:autoSpaceDN w:val="0"/>
        <w:adjustRightInd w:val="0"/>
        <w:spacing w:after="0" w:line="240" w:lineRule="auto"/>
        <w:ind w:firstLine="708"/>
        <w:jc w:val="both"/>
        <w:rPr>
          <w:color w:val="000000"/>
          <w:sz w:val="24"/>
          <w:szCs w:val="24"/>
          <w:lang w:eastAsia="es-ES"/>
        </w:rPr>
      </w:pPr>
    </w:p>
    <w:p w:rsidR="004A4D67" w:rsidRDefault="004A4D67" w:rsidP="00341FF2">
      <w:pPr>
        <w:autoSpaceDE w:val="0"/>
        <w:autoSpaceDN w:val="0"/>
        <w:adjustRightInd w:val="0"/>
        <w:spacing w:after="0" w:line="240" w:lineRule="auto"/>
        <w:ind w:firstLine="708"/>
        <w:jc w:val="center"/>
        <w:rPr>
          <w:color w:val="000000"/>
          <w:sz w:val="24"/>
          <w:szCs w:val="24"/>
          <w:lang w:eastAsia="es-ES"/>
        </w:rPr>
      </w:pPr>
      <w:r>
        <w:rPr>
          <w:color w:val="000000"/>
          <w:sz w:val="24"/>
          <w:szCs w:val="24"/>
          <w:lang w:eastAsia="es-ES"/>
        </w:rPr>
        <w:t>CUADRO N° 02:</w:t>
      </w:r>
    </w:p>
    <w:p w:rsidR="004A4D67" w:rsidRPr="00D42AFC" w:rsidRDefault="00AF6A86" w:rsidP="001919A2">
      <w:pPr>
        <w:autoSpaceDE w:val="0"/>
        <w:autoSpaceDN w:val="0"/>
        <w:adjustRightInd w:val="0"/>
        <w:spacing w:before="60" w:after="60" w:line="240" w:lineRule="auto"/>
        <w:ind w:left="360"/>
        <w:jc w:val="center"/>
        <w:rPr>
          <w:color w:val="000000"/>
          <w:sz w:val="24"/>
          <w:szCs w:val="24"/>
          <w:lang w:eastAsia="es-ES"/>
        </w:rPr>
      </w:pPr>
      <w:r>
        <w:rPr>
          <w:noProof/>
          <w:color w:val="000000"/>
          <w:sz w:val="24"/>
          <w:szCs w:val="24"/>
          <w:lang w:eastAsia="es-ES"/>
        </w:rPr>
        <w:drawing>
          <wp:inline distT="0" distB="0" distL="0" distR="0">
            <wp:extent cx="4838700" cy="2619375"/>
            <wp:effectExtent l="19050" t="19050" r="19050"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8700" cy="2619375"/>
                    </a:xfrm>
                    <a:prstGeom prst="rect">
                      <a:avLst/>
                    </a:prstGeom>
                    <a:noFill/>
                    <a:ln w="6350" cmpd="sng">
                      <a:solidFill>
                        <a:srgbClr val="000000"/>
                      </a:solidFill>
                      <a:miter lim="800000"/>
                      <a:headEnd/>
                      <a:tailEnd/>
                    </a:ln>
                    <a:effectLst/>
                  </pic:spPr>
                </pic:pic>
              </a:graphicData>
            </a:graphic>
          </wp:inline>
        </w:drawing>
      </w:r>
    </w:p>
    <w:p w:rsidR="00070D33" w:rsidRDefault="004A4D67" w:rsidP="00341FF2">
      <w:pPr>
        <w:autoSpaceDE w:val="0"/>
        <w:autoSpaceDN w:val="0"/>
        <w:adjustRightInd w:val="0"/>
        <w:spacing w:before="60" w:after="60" w:line="240" w:lineRule="auto"/>
        <w:ind w:left="360"/>
        <w:jc w:val="center"/>
        <w:rPr>
          <w:color w:val="000000"/>
          <w:sz w:val="24"/>
          <w:szCs w:val="24"/>
          <w:lang w:eastAsia="es-ES"/>
        </w:rPr>
      </w:pPr>
      <w:r>
        <w:rPr>
          <w:color w:val="000000"/>
          <w:sz w:val="24"/>
          <w:szCs w:val="24"/>
          <w:lang w:eastAsia="es-ES"/>
        </w:rPr>
        <w:tab/>
      </w:r>
    </w:p>
    <w:p w:rsidR="00070D33" w:rsidRDefault="00070D33" w:rsidP="00341FF2">
      <w:pPr>
        <w:autoSpaceDE w:val="0"/>
        <w:autoSpaceDN w:val="0"/>
        <w:adjustRightInd w:val="0"/>
        <w:spacing w:before="60" w:after="60" w:line="240" w:lineRule="auto"/>
        <w:ind w:left="360"/>
        <w:jc w:val="center"/>
        <w:rPr>
          <w:color w:val="000000"/>
          <w:sz w:val="24"/>
          <w:szCs w:val="24"/>
          <w:lang w:eastAsia="es-ES"/>
        </w:rPr>
      </w:pPr>
    </w:p>
    <w:p w:rsidR="004A4D67" w:rsidRDefault="004A4D67" w:rsidP="00341FF2">
      <w:pPr>
        <w:autoSpaceDE w:val="0"/>
        <w:autoSpaceDN w:val="0"/>
        <w:adjustRightInd w:val="0"/>
        <w:spacing w:before="60" w:after="60" w:line="240" w:lineRule="auto"/>
        <w:ind w:left="360"/>
        <w:jc w:val="center"/>
        <w:rPr>
          <w:color w:val="000000"/>
          <w:sz w:val="24"/>
          <w:szCs w:val="24"/>
          <w:lang w:eastAsia="es-ES"/>
        </w:rPr>
      </w:pPr>
      <w:r>
        <w:rPr>
          <w:color w:val="000000"/>
          <w:sz w:val="24"/>
          <w:szCs w:val="24"/>
          <w:lang w:eastAsia="es-ES"/>
        </w:rPr>
        <w:lastRenderedPageBreak/>
        <w:t>CUADRO N° 03:</w:t>
      </w:r>
    </w:p>
    <w:p w:rsidR="004A4D67" w:rsidRDefault="004A4D67" w:rsidP="00341FF2">
      <w:pPr>
        <w:autoSpaceDE w:val="0"/>
        <w:autoSpaceDN w:val="0"/>
        <w:adjustRightInd w:val="0"/>
        <w:spacing w:before="60" w:after="60" w:line="240" w:lineRule="auto"/>
        <w:ind w:left="360"/>
        <w:jc w:val="center"/>
        <w:rPr>
          <w:color w:val="000000"/>
          <w:sz w:val="24"/>
          <w:szCs w:val="24"/>
          <w:lang w:eastAsia="es-ES"/>
        </w:rPr>
      </w:pPr>
    </w:p>
    <w:p w:rsidR="004A4D67" w:rsidRPr="00D42AFC" w:rsidRDefault="00AF6A86" w:rsidP="001919A2">
      <w:pPr>
        <w:autoSpaceDE w:val="0"/>
        <w:autoSpaceDN w:val="0"/>
        <w:adjustRightInd w:val="0"/>
        <w:spacing w:before="60" w:after="60" w:line="240" w:lineRule="auto"/>
        <w:ind w:left="360"/>
        <w:jc w:val="center"/>
        <w:rPr>
          <w:color w:val="000000"/>
          <w:sz w:val="24"/>
          <w:szCs w:val="24"/>
          <w:lang w:eastAsia="es-ES"/>
        </w:rPr>
      </w:pPr>
      <w:r>
        <w:rPr>
          <w:noProof/>
          <w:lang w:eastAsia="es-ES"/>
        </w:rPr>
        <w:drawing>
          <wp:anchor distT="0" distB="0" distL="114300" distR="114300" simplePos="0" relativeHeight="251658240" behindDoc="0" locked="0" layoutInCell="1" allowOverlap="1">
            <wp:simplePos x="0" y="0"/>
            <wp:positionH relativeFrom="column">
              <wp:posOffset>500380</wp:posOffset>
            </wp:positionH>
            <wp:positionV relativeFrom="paragraph">
              <wp:posOffset>7620</wp:posOffset>
            </wp:positionV>
            <wp:extent cx="4847590" cy="2437765"/>
            <wp:effectExtent l="0" t="0" r="0" b="635"/>
            <wp:wrapNone/>
            <wp:docPr id="2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7590" cy="2437765"/>
                    </a:xfrm>
                    <a:prstGeom prst="rect">
                      <a:avLst/>
                    </a:prstGeom>
                    <a:noFill/>
                  </pic:spPr>
                </pic:pic>
              </a:graphicData>
            </a:graphic>
          </wp:anchor>
        </w:drawing>
      </w:r>
      <w:r w:rsidR="005E18F7">
        <w:rPr>
          <w:noProof/>
          <w:color w:val="000000"/>
          <w:sz w:val="24"/>
          <w:szCs w:val="24"/>
          <w:lang w:eastAsia="es-ES"/>
        </w:rPr>
      </w:r>
      <w:r w:rsidR="005E18F7">
        <w:rPr>
          <w:noProof/>
          <w:color w:val="000000"/>
          <w:sz w:val="24"/>
          <w:szCs w:val="24"/>
          <w:lang w:eastAsia="es-ES"/>
        </w:rPr>
        <w:pict>
          <v:group id="Lienzo 3" o:spid="_x0000_s1026" editas="canvas" style="width:381.2pt;height:191.45pt;mso-position-horizontal-relative:char;mso-position-vertical-relative:line" coordsize="48412,2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412;height:24314;visibility:visible;mso-wrap-style:square" stroked="t" strokeweight=".5pt">
              <v:fill o:detectmouseclick="t"/>
              <v:path o:connecttype="none"/>
            </v:shape>
            <w10:wrap type="none"/>
            <w10:anchorlock/>
          </v:group>
        </w:pict>
      </w:r>
    </w:p>
    <w:p w:rsidR="004A4D67" w:rsidRPr="007A30D1" w:rsidRDefault="004A4D67" w:rsidP="00341FF2">
      <w:pPr>
        <w:autoSpaceDE w:val="0"/>
        <w:autoSpaceDN w:val="0"/>
        <w:adjustRightInd w:val="0"/>
        <w:spacing w:before="60" w:after="60" w:line="240" w:lineRule="auto"/>
        <w:jc w:val="both"/>
        <w:rPr>
          <w:color w:val="FF0000"/>
          <w:sz w:val="24"/>
          <w:szCs w:val="24"/>
          <w:highlight w:val="yellow"/>
          <w:lang w:eastAsia="es-ES"/>
        </w:rPr>
      </w:pPr>
    </w:p>
    <w:p w:rsidR="004A4D67" w:rsidRPr="00B6717D" w:rsidRDefault="004A4D67" w:rsidP="00341FF2">
      <w:pPr>
        <w:autoSpaceDE w:val="0"/>
        <w:autoSpaceDN w:val="0"/>
        <w:adjustRightInd w:val="0"/>
        <w:spacing w:after="0" w:line="240" w:lineRule="auto"/>
        <w:ind w:firstLine="360"/>
        <w:jc w:val="both"/>
        <w:rPr>
          <w:color w:val="000000"/>
          <w:sz w:val="24"/>
          <w:szCs w:val="24"/>
          <w:lang w:eastAsia="es-ES"/>
        </w:rPr>
      </w:pPr>
      <w:r w:rsidRPr="00EE3669">
        <w:rPr>
          <w:color w:val="000000"/>
          <w:sz w:val="24"/>
          <w:szCs w:val="24"/>
          <w:lang w:eastAsia="es-ES"/>
        </w:rPr>
        <w:t>En relación a las deficiencias de cobertura de Saneamiento, algunos estudios como el de Charmarbagwala et al (2004)</w:t>
      </w:r>
      <w:r w:rsidRPr="00CE0255">
        <w:rPr>
          <w:vertAlign w:val="superscript"/>
        </w:rPr>
        <w:footnoteReference w:id="15"/>
      </w:r>
      <w:r w:rsidRPr="008D6A70">
        <w:rPr>
          <w:color w:val="000000"/>
          <w:sz w:val="24"/>
          <w:szCs w:val="24"/>
          <w:vertAlign w:val="superscript"/>
          <w:lang w:eastAsia="es-ES"/>
        </w:rPr>
        <w:t>,</w:t>
      </w:r>
      <w:r w:rsidRPr="00EE3669">
        <w:rPr>
          <w:color w:val="000000"/>
          <w:sz w:val="24"/>
          <w:szCs w:val="24"/>
          <w:lang w:eastAsia="es-ES"/>
        </w:rPr>
        <w:t xml:space="preserve"> dan cuenta de la relación que existe entre  la tasa de desnutrición y el acceso al saneamiento. Si bien el acceso a agua es importante, el</w:t>
      </w:r>
      <w:r w:rsidRPr="006822AC">
        <w:rPr>
          <w:color w:val="000000"/>
          <w:sz w:val="24"/>
          <w:szCs w:val="24"/>
          <w:lang w:eastAsia="es-ES"/>
        </w:rPr>
        <w:t xml:space="preserve"> acceso a saneamiento se vuelve determinante, debido a que impacta directamente sobre las EDAS, sobre todo en niños menores de 5 años. Los resultados muestran que hay una relación inversa entre acceso a saneamiento y la tasa de desnutrición.  </w:t>
      </w:r>
    </w:p>
    <w:p w:rsidR="004A4D67" w:rsidRPr="008D6A70" w:rsidRDefault="004A4D67" w:rsidP="007A30D1">
      <w:pPr>
        <w:autoSpaceDE w:val="0"/>
        <w:autoSpaceDN w:val="0"/>
        <w:adjustRightInd w:val="0"/>
        <w:spacing w:after="0" w:line="240" w:lineRule="auto"/>
        <w:rPr>
          <w:color w:val="000000"/>
          <w:sz w:val="24"/>
          <w:szCs w:val="24"/>
          <w:lang w:eastAsia="es-ES"/>
        </w:rPr>
      </w:pPr>
    </w:p>
    <w:p w:rsidR="004A4D67" w:rsidRDefault="004A4D67" w:rsidP="009903C7">
      <w:pPr>
        <w:autoSpaceDE w:val="0"/>
        <w:autoSpaceDN w:val="0"/>
        <w:adjustRightInd w:val="0"/>
        <w:spacing w:after="0" w:line="240" w:lineRule="auto"/>
        <w:jc w:val="center"/>
        <w:rPr>
          <w:color w:val="000000"/>
          <w:sz w:val="24"/>
          <w:szCs w:val="24"/>
          <w:lang w:eastAsia="es-ES"/>
        </w:rPr>
      </w:pPr>
      <w:r w:rsidRPr="00EE3669">
        <w:rPr>
          <w:color w:val="000000"/>
          <w:sz w:val="24"/>
          <w:szCs w:val="24"/>
          <w:lang w:eastAsia="es-ES"/>
        </w:rPr>
        <w:t>CUADR0 Nº 04: Relación entre la cobertura de SN y la Tasa de Desnutrición- 2007-2013</w:t>
      </w:r>
    </w:p>
    <w:p w:rsidR="004A4D67" w:rsidRPr="00EE3669" w:rsidRDefault="004A4D67" w:rsidP="009903C7">
      <w:pPr>
        <w:autoSpaceDE w:val="0"/>
        <w:autoSpaceDN w:val="0"/>
        <w:adjustRightInd w:val="0"/>
        <w:spacing w:after="0" w:line="240" w:lineRule="auto"/>
        <w:jc w:val="center"/>
        <w:rPr>
          <w:color w:val="000000"/>
          <w:sz w:val="24"/>
          <w:szCs w:val="24"/>
          <w:lang w:eastAsia="es-ES"/>
        </w:rPr>
      </w:pPr>
    </w:p>
    <w:p w:rsidR="004A4D67" w:rsidRPr="009903C7" w:rsidRDefault="005E18F7" w:rsidP="009903C7">
      <w:pPr>
        <w:autoSpaceDE w:val="0"/>
        <w:autoSpaceDN w:val="0"/>
        <w:adjustRightInd w:val="0"/>
        <w:spacing w:after="0" w:line="240" w:lineRule="auto"/>
        <w:ind w:left="720"/>
        <w:rPr>
          <w:rFonts w:cs="Calibri"/>
          <w:color w:val="000000"/>
          <w:lang w:eastAsia="es-ES"/>
        </w:rPr>
      </w:pPr>
      <w:r>
        <w:rPr>
          <w:rFonts w:cs="Calibri"/>
          <w:noProof/>
          <w:color w:val="000000"/>
          <w:lang w:eastAsia="es-ES"/>
        </w:rPr>
      </w:r>
      <w:r>
        <w:rPr>
          <w:rFonts w:cs="Calibri"/>
          <w:noProof/>
          <w:color w:val="000000"/>
          <w:lang w:eastAsia="es-ES"/>
        </w:rPr>
        <w:pict>
          <v:group id="Lienzo 5" o:spid="_x0000_s1298" editas="canvas" style="width:387pt;height:185.6pt;mso-position-horizontal-relative:char;mso-position-vertical-relative:line" coordsize="49149,23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">
            <v:shape id="_x0000_s1299" type="#_x0000_t75" style="position:absolute;width:49149;height:23571;visibility:visible;mso-wrap-style:square">
              <v:fill o:detectmouseclick="t"/>
              <v:path o:connecttype="none"/>
            </v:shape>
            <v:shape id="Picture 7" o:spid="_x0000_s1028" type="#_x0000_t75" style="position:absolute;left:1365;top:1143;width:46373;height:2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M5F7FAAAA3AAAAA8AAABkcnMvZG93bnJldi54bWxEj0FrwkAUhO8F/8PyhN6aTT1Uja4hSAte&#10;BBuL7fGRfWZDs29jdhvTf+8WhB6HmfmGWeejbcVAvW8cK3hOUhDEldMN1wo+jm9PCxA+IGtsHZOC&#10;X/KQbyYPa8y0u/I7DWWoRYSwz1CBCaHLpPSVIYs+cR1x9M6utxii7Gupe7xGuG3lLE1fpMWG44LB&#10;jraGqu/yxyp4LdpD6faHUh7r0240X/oyfO6VepyOxQpEoDH8h+/tnVYwmy/h70w8AnJ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TORexQAAANwAAAAPAAAAAAAAAAAAAAAA&#10;AJ8CAABkcnMvZG93bnJldi54bWxQSwUGAAAAAAQABAD3AAAAkQMAAAAA&#10;">
              <v:imagedata r:id="rId10" o:title=""/>
            </v:shape>
            <w10:wrap type="none"/>
            <w10:anchorlock/>
          </v:group>
        </w:pict>
      </w:r>
    </w:p>
    <w:p w:rsidR="004A4D67" w:rsidRPr="009903C7" w:rsidRDefault="004A4D67" w:rsidP="007A30D1">
      <w:pPr>
        <w:autoSpaceDE w:val="0"/>
        <w:autoSpaceDN w:val="0"/>
        <w:adjustRightInd w:val="0"/>
        <w:spacing w:before="60" w:after="60" w:line="240" w:lineRule="auto"/>
        <w:ind w:left="360"/>
        <w:jc w:val="both"/>
        <w:rPr>
          <w:color w:val="000000"/>
          <w:sz w:val="24"/>
          <w:szCs w:val="24"/>
          <w:lang w:eastAsia="es-ES"/>
        </w:rPr>
      </w:pPr>
      <w:r>
        <w:rPr>
          <w:rFonts w:cs="Calibri"/>
          <w:color w:val="000000"/>
          <w:sz w:val="14"/>
          <w:szCs w:val="14"/>
          <w:lang w:eastAsia="es-ES"/>
        </w:rPr>
        <w:t xml:space="preserve">                            </w:t>
      </w:r>
      <w:r w:rsidRPr="009903C7">
        <w:rPr>
          <w:rFonts w:cs="Calibri"/>
          <w:color w:val="000000"/>
          <w:sz w:val="14"/>
          <w:szCs w:val="14"/>
          <w:lang w:eastAsia="es-ES"/>
        </w:rPr>
        <w:t xml:space="preserve">Fuente: </w:t>
      </w:r>
      <w:r w:rsidRPr="009903C7">
        <w:rPr>
          <w:rFonts w:cs="Calibri"/>
          <w:sz w:val="14"/>
          <w:szCs w:val="14"/>
          <w:lang w:eastAsia="es-ES"/>
        </w:rPr>
        <w:t>ENAPRES (2013), ENDES (2013). Elaboración: Propia</w:t>
      </w:r>
    </w:p>
    <w:p w:rsidR="004A4D67" w:rsidRDefault="004A4D67" w:rsidP="007A30D1">
      <w:pPr>
        <w:autoSpaceDE w:val="0"/>
        <w:autoSpaceDN w:val="0"/>
        <w:adjustRightInd w:val="0"/>
        <w:spacing w:after="0" w:line="240" w:lineRule="auto"/>
        <w:rPr>
          <w:rFonts w:cs="Calibri"/>
          <w:color w:val="000000"/>
          <w:sz w:val="18"/>
          <w:szCs w:val="18"/>
          <w:lang w:eastAsia="es-ES"/>
        </w:rPr>
      </w:pPr>
    </w:p>
    <w:p w:rsidR="004A4D67" w:rsidRPr="004B1B72" w:rsidRDefault="004A4D67" w:rsidP="00633919">
      <w:pPr>
        <w:autoSpaceDE w:val="0"/>
        <w:autoSpaceDN w:val="0"/>
        <w:adjustRightInd w:val="0"/>
        <w:spacing w:before="60" w:after="0" w:line="240" w:lineRule="auto"/>
        <w:jc w:val="both"/>
        <w:rPr>
          <w:b/>
          <w:color w:val="000000"/>
          <w:sz w:val="24"/>
          <w:szCs w:val="24"/>
          <w:lang w:eastAsia="es-ES"/>
        </w:rPr>
      </w:pPr>
      <w:r w:rsidRPr="004B1B72">
        <w:rPr>
          <w:b/>
          <w:color w:val="000000"/>
          <w:sz w:val="24"/>
          <w:szCs w:val="24"/>
          <w:lang w:eastAsia="es-ES"/>
        </w:rPr>
        <w:lastRenderedPageBreak/>
        <w:t>3.2. Características de la zona geográfica de actuación, justificación de su elección</w:t>
      </w:r>
    </w:p>
    <w:p w:rsidR="004A4D67" w:rsidRPr="004B1B72" w:rsidRDefault="004A4D67" w:rsidP="00633919">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La provincia de Acobamba, ámbito del presente Programa, se encuentra ubicada en la zona Noreste de la Región Huancavelica; su capital Acobamba, se localiza a una altitud de 3</w:t>
      </w:r>
      <w:r>
        <w:rPr>
          <w:color w:val="000000"/>
          <w:sz w:val="24"/>
          <w:szCs w:val="24"/>
          <w:lang w:eastAsia="es-ES"/>
        </w:rPr>
        <w:t>,</w:t>
      </w:r>
      <w:r w:rsidRPr="004B1B72">
        <w:rPr>
          <w:color w:val="000000"/>
          <w:sz w:val="24"/>
          <w:szCs w:val="24"/>
          <w:lang w:eastAsia="es-ES"/>
        </w:rPr>
        <w:t>423 m.s.n.m. El territorio provincial tiene una superficie de aproximadamente 911Km</w:t>
      </w:r>
      <w:r w:rsidRPr="008D6A70">
        <w:rPr>
          <w:color w:val="000000"/>
          <w:sz w:val="24"/>
          <w:szCs w:val="24"/>
          <w:vertAlign w:val="superscript"/>
          <w:lang w:eastAsia="es-ES"/>
        </w:rPr>
        <w:t>2</w:t>
      </w:r>
      <w:r w:rsidRPr="004B1B72">
        <w:rPr>
          <w:color w:val="000000"/>
          <w:sz w:val="24"/>
          <w:szCs w:val="24"/>
          <w:lang w:eastAsia="es-ES"/>
        </w:rPr>
        <w:t xml:space="preserve"> y, siendo la provincia más pequeña del departamento, representa el 4% de la extensión del territorio huancavelicano. Está conformada por los distritos de Acobamba, Anta, Andabamba, Caja, </w:t>
      </w:r>
      <w:hyperlink r:id="rId11" w:history="1">
        <w:r w:rsidRPr="004B1B72">
          <w:rPr>
            <w:color w:val="000000"/>
            <w:sz w:val="24"/>
            <w:szCs w:val="24"/>
            <w:lang w:eastAsia="es-ES"/>
          </w:rPr>
          <w:t>Marcas</w:t>
        </w:r>
      </w:hyperlink>
      <w:r w:rsidRPr="004B1B72">
        <w:rPr>
          <w:color w:val="000000"/>
          <w:sz w:val="24"/>
          <w:szCs w:val="24"/>
          <w:lang w:eastAsia="es-ES"/>
        </w:rPr>
        <w:t>, Paucar</w:t>
      </w:r>
      <w:r>
        <w:rPr>
          <w:color w:val="000000"/>
          <w:sz w:val="24"/>
          <w:szCs w:val="24"/>
          <w:lang w:eastAsia="es-ES"/>
        </w:rPr>
        <w:t>á</w:t>
      </w:r>
      <w:r w:rsidRPr="004B1B72">
        <w:rPr>
          <w:color w:val="000000"/>
          <w:sz w:val="24"/>
          <w:szCs w:val="24"/>
          <w:lang w:eastAsia="es-ES"/>
        </w:rPr>
        <w:t>, Pomacocha y Rosario. La intervención se localizará en el distrito capital y los distritos de Caja, Marca y Pomacocha</w:t>
      </w:r>
      <w:r>
        <w:rPr>
          <w:color w:val="000000"/>
          <w:sz w:val="24"/>
          <w:szCs w:val="24"/>
          <w:lang w:eastAsia="es-ES"/>
        </w:rPr>
        <w:t>, que corresponden a microcuencas contiguas de la cuenca del río Mantaro.</w:t>
      </w:r>
    </w:p>
    <w:p w:rsidR="004A4D67" w:rsidRDefault="004A4D67" w:rsidP="00270F62">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La Provincia de Acobamba</w:t>
      </w:r>
      <w:r>
        <w:rPr>
          <w:color w:val="000000"/>
          <w:sz w:val="24"/>
          <w:szCs w:val="24"/>
          <w:lang w:eastAsia="es-ES"/>
        </w:rPr>
        <w:t xml:space="preserve"> </w:t>
      </w:r>
      <w:hyperlink r:id="rId12" w:history="1">
        <w:r w:rsidRPr="004B1B72">
          <w:rPr>
            <w:color w:val="000000"/>
            <w:sz w:val="24"/>
            <w:szCs w:val="24"/>
            <w:lang w:eastAsia="es-ES"/>
          </w:rPr>
          <w:t>muestra</w:t>
        </w:r>
      </w:hyperlink>
      <w:r w:rsidRPr="004B1B72">
        <w:rPr>
          <w:color w:val="000000"/>
          <w:sz w:val="24"/>
          <w:szCs w:val="24"/>
          <w:lang w:eastAsia="es-ES"/>
        </w:rPr>
        <w:t xml:space="preserve"> variedad de climas ya que contiene 3 pisos ecológicos ubicados entre las regiones </w:t>
      </w:r>
      <w:r>
        <w:rPr>
          <w:color w:val="000000"/>
          <w:sz w:val="24"/>
          <w:szCs w:val="24"/>
          <w:lang w:eastAsia="es-ES"/>
        </w:rPr>
        <w:t xml:space="preserve">naturales </w:t>
      </w:r>
      <w:r w:rsidRPr="004B1B72">
        <w:rPr>
          <w:color w:val="000000"/>
          <w:sz w:val="24"/>
          <w:szCs w:val="24"/>
          <w:lang w:eastAsia="es-ES"/>
        </w:rPr>
        <w:t xml:space="preserve">de Quechua, Suni y Puna. La </w:t>
      </w:r>
      <w:hyperlink r:id="rId13" w:history="1">
        <w:r w:rsidRPr="004B1B72">
          <w:rPr>
            <w:color w:val="000000"/>
            <w:sz w:val="24"/>
            <w:szCs w:val="24"/>
            <w:lang w:eastAsia="es-ES"/>
          </w:rPr>
          <w:t>temperatura</w:t>
        </w:r>
      </w:hyperlink>
      <w:r w:rsidRPr="004B1B72">
        <w:rPr>
          <w:color w:val="000000"/>
          <w:sz w:val="24"/>
          <w:szCs w:val="24"/>
          <w:lang w:eastAsia="es-ES"/>
        </w:rPr>
        <w:t xml:space="preserve"> promedio anual es de 10.3°C, con una mínima de 2°C  y una máxima de 20°C. Las lluvias empiezan en el mes de setiembre-octubre y son intensas entre los meses de enero y febrero alcanzando su plenitud en el mes de marzo. La humedad relativa fluctúa entre 20 y 60 %.</w:t>
      </w:r>
    </w:p>
    <w:p w:rsidR="004A4D67" w:rsidRPr="004B1B72" w:rsidRDefault="004A4D67" w:rsidP="00270F62">
      <w:pPr>
        <w:numPr>
          <w:ilvl w:val="0"/>
          <w:numId w:val="5"/>
        </w:numPr>
        <w:tabs>
          <w:tab w:val="clear" w:pos="900"/>
        </w:tabs>
        <w:autoSpaceDE w:val="0"/>
        <w:autoSpaceDN w:val="0"/>
        <w:adjustRightInd w:val="0"/>
        <w:spacing w:before="120" w:after="0" w:line="240" w:lineRule="auto"/>
        <w:ind w:left="357" w:hanging="357"/>
        <w:jc w:val="both"/>
        <w:rPr>
          <w:color w:val="000000"/>
          <w:sz w:val="24"/>
          <w:szCs w:val="24"/>
          <w:lang w:eastAsia="es-ES"/>
        </w:rPr>
      </w:pPr>
      <w:r w:rsidRPr="004B1B72">
        <w:rPr>
          <w:color w:val="000000"/>
          <w:sz w:val="24"/>
          <w:szCs w:val="24"/>
          <w:lang w:eastAsia="es-ES"/>
        </w:rPr>
        <w:t>Zona Quechua. Es la parte baja de Acobamba (2,200-3,500 msnm), caracterizada por su clima templado.</w:t>
      </w:r>
    </w:p>
    <w:p w:rsidR="004A4D67" w:rsidRPr="004B1B72" w:rsidRDefault="004A4D67" w:rsidP="001919A2">
      <w:pPr>
        <w:numPr>
          <w:ilvl w:val="0"/>
          <w:numId w:val="5"/>
        </w:numPr>
        <w:tabs>
          <w:tab w:val="clear" w:pos="900"/>
        </w:tabs>
        <w:autoSpaceDE w:val="0"/>
        <w:autoSpaceDN w:val="0"/>
        <w:adjustRightInd w:val="0"/>
        <w:spacing w:after="0" w:line="240" w:lineRule="auto"/>
        <w:ind w:left="357" w:hanging="357"/>
        <w:jc w:val="both"/>
        <w:rPr>
          <w:color w:val="000000"/>
          <w:sz w:val="24"/>
          <w:szCs w:val="24"/>
          <w:lang w:eastAsia="es-ES"/>
        </w:rPr>
      </w:pPr>
      <w:r w:rsidRPr="004B1B72">
        <w:rPr>
          <w:color w:val="000000"/>
          <w:sz w:val="24"/>
          <w:szCs w:val="24"/>
          <w:lang w:eastAsia="es-ES"/>
        </w:rPr>
        <w:t xml:space="preserve">Zona Suni o Jalca (3,500-4,000 msnm).  Caracterizada por el clima frío y seco, con abundantes lluvias estacionales y época corta de posibilidades agrícolas. Paisaje agreste cubierto por una vegetación de gramíneas y arbustos. </w:t>
      </w:r>
    </w:p>
    <w:p w:rsidR="004A4D67" w:rsidRPr="004B1B72" w:rsidRDefault="004A4D67" w:rsidP="001919A2">
      <w:pPr>
        <w:numPr>
          <w:ilvl w:val="0"/>
          <w:numId w:val="5"/>
        </w:numPr>
        <w:tabs>
          <w:tab w:val="clear" w:pos="900"/>
        </w:tabs>
        <w:autoSpaceDE w:val="0"/>
        <w:autoSpaceDN w:val="0"/>
        <w:adjustRightInd w:val="0"/>
        <w:spacing w:after="0" w:line="240" w:lineRule="auto"/>
        <w:ind w:left="357" w:hanging="357"/>
        <w:jc w:val="both"/>
        <w:rPr>
          <w:color w:val="000000"/>
          <w:sz w:val="24"/>
          <w:szCs w:val="24"/>
          <w:lang w:eastAsia="es-ES"/>
        </w:rPr>
      </w:pPr>
      <w:r w:rsidRPr="004B1B72">
        <w:rPr>
          <w:color w:val="000000"/>
          <w:sz w:val="24"/>
          <w:szCs w:val="24"/>
          <w:lang w:eastAsia="es-ES"/>
        </w:rPr>
        <w:t>Zona Puna. Es la parte alta de la provincia (4,000-4,400 msnm). Clima muy frío, sometido a una variación de precipitaciones en el año, con una época seca y otra de lluvias concentrada a no más de 4 meses.</w:t>
      </w:r>
    </w:p>
    <w:p w:rsidR="004A4D67" w:rsidRPr="004B1B72" w:rsidRDefault="004A4D67" w:rsidP="00270F62">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 xml:space="preserve">Acobamba cuenta con </w:t>
      </w:r>
      <w:r>
        <w:rPr>
          <w:color w:val="000000"/>
          <w:sz w:val="24"/>
          <w:szCs w:val="24"/>
          <w:lang w:eastAsia="es-ES"/>
        </w:rPr>
        <w:t xml:space="preserve">importantes </w:t>
      </w:r>
      <w:r w:rsidRPr="004B1B72">
        <w:rPr>
          <w:color w:val="000000"/>
          <w:sz w:val="24"/>
          <w:szCs w:val="24"/>
          <w:lang w:eastAsia="es-ES"/>
        </w:rPr>
        <w:t xml:space="preserve">recursos hídricos </w:t>
      </w:r>
      <w:r>
        <w:rPr>
          <w:color w:val="000000"/>
          <w:sz w:val="24"/>
          <w:szCs w:val="24"/>
          <w:lang w:eastAsia="es-ES"/>
        </w:rPr>
        <w:t xml:space="preserve">pero </w:t>
      </w:r>
      <w:r w:rsidRPr="004B1B72">
        <w:rPr>
          <w:color w:val="000000"/>
          <w:sz w:val="24"/>
          <w:szCs w:val="24"/>
          <w:lang w:eastAsia="es-ES"/>
        </w:rPr>
        <w:t>sólo pueden ser aprovechables para la agricultura y</w:t>
      </w:r>
      <w:r>
        <w:rPr>
          <w:color w:val="000000"/>
          <w:sz w:val="24"/>
          <w:szCs w:val="24"/>
          <w:lang w:eastAsia="es-ES"/>
        </w:rPr>
        <w:t>,</w:t>
      </w:r>
      <w:r w:rsidRPr="004B1B72">
        <w:rPr>
          <w:color w:val="000000"/>
          <w:sz w:val="24"/>
          <w:szCs w:val="24"/>
          <w:lang w:eastAsia="es-ES"/>
        </w:rPr>
        <w:t xml:space="preserve"> </w:t>
      </w:r>
      <w:r>
        <w:rPr>
          <w:color w:val="000000"/>
          <w:sz w:val="24"/>
          <w:szCs w:val="24"/>
          <w:lang w:eastAsia="es-ES"/>
        </w:rPr>
        <w:t xml:space="preserve">con mucha complejidad, para </w:t>
      </w:r>
      <w:r w:rsidRPr="004B1B72">
        <w:rPr>
          <w:color w:val="000000"/>
          <w:sz w:val="24"/>
          <w:szCs w:val="24"/>
          <w:lang w:eastAsia="es-ES"/>
        </w:rPr>
        <w:t>consumo humano</w:t>
      </w:r>
      <w:r>
        <w:rPr>
          <w:color w:val="000000"/>
          <w:sz w:val="24"/>
          <w:szCs w:val="24"/>
          <w:lang w:eastAsia="es-ES"/>
        </w:rPr>
        <w:t xml:space="preserve"> </w:t>
      </w:r>
      <w:r w:rsidRPr="004B1B72">
        <w:rPr>
          <w:color w:val="000000"/>
          <w:sz w:val="24"/>
          <w:szCs w:val="24"/>
          <w:lang w:eastAsia="es-ES"/>
        </w:rPr>
        <w:t xml:space="preserve">de los distritos de intervención. Entre los principales </w:t>
      </w:r>
      <w:r>
        <w:rPr>
          <w:color w:val="000000"/>
          <w:sz w:val="24"/>
          <w:szCs w:val="24"/>
          <w:lang w:eastAsia="es-ES"/>
        </w:rPr>
        <w:t xml:space="preserve">cursos de agua </w:t>
      </w:r>
      <w:r w:rsidRPr="004B1B72">
        <w:rPr>
          <w:color w:val="000000"/>
          <w:sz w:val="24"/>
          <w:szCs w:val="24"/>
          <w:lang w:eastAsia="es-ES"/>
        </w:rPr>
        <w:t>se consideran los afluentes del Mantaro, río Lircay</w:t>
      </w:r>
      <w:r>
        <w:rPr>
          <w:color w:val="000000"/>
          <w:sz w:val="24"/>
          <w:szCs w:val="24"/>
          <w:lang w:eastAsia="es-ES"/>
        </w:rPr>
        <w:t xml:space="preserve">, río </w:t>
      </w:r>
      <w:r w:rsidRPr="004B1B72">
        <w:rPr>
          <w:color w:val="000000"/>
          <w:sz w:val="24"/>
          <w:szCs w:val="24"/>
          <w:lang w:eastAsia="es-ES"/>
        </w:rPr>
        <w:t>Urubamba,</w:t>
      </w:r>
      <w:r>
        <w:rPr>
          <w:color w:val="000000"/>
          <w:sz w:val="24"/>
          <w:szCs w:val="24"/>
          <w:lang w:eastAsia="es-ES"/>
        </w:rPr>
        <w:t xml:space="preserve"> río Casaví,</w:t>
      </w:r>
      <w:r w:rsidRPr="004B1B72">
        <w:rPr>
          <w:color w:val="000000"/>
          <w:sz w:val="24"/>
          <w:szCs w:val="24"/>
          <w:lang w:eastAsia="es-ES"/>
        </w:rPr>
        <w:t xml:space="preserve"> río Huayanay, riachuelos de Pumaranra, Pariahuanca, Chopcca</w:t>
      </w:r>
      <w:r>
        <w:rPr>
          <w:color w:val="000000"/>
          <w:sz w:val="24"/>
          <w:szCs w:val="24"/>
          <w:lang w:eastAsia="es-ES"/>
        </w:rPr>
        <w:t xml:space="preserve">, </w:t>
      </w:r>
      <w:r w:rsidRPr="004B1B72">
        <w:rPr>
          <w:color w:val="000000"/>
          <w:sz w:val="24"/>
          <w:szCs w:val="24"/>
          <w:lang w:eastAsia="es-ES"/>
        </w:rPr>
        <w:t xml:space="preserve">Chilcahuaycco, Ccollpahuaycco, Escalón y otros  que recorren la provincia de norte a sur. Adicionalmente, se cuenta con fuentes pertenecientes a otros distritos, como es el caso </w:t>
      </w:r>
      <w:r>
        <w:rPr>
          <w:color w:val="000000"/>
          <w:sz w:val="24"/>
          <w:szCs w:val="24"/>
          <w:lang w:eastAsia="es-ES"/>
        </w:rPr>
        <w:t>de lagunas naturales localizadas en las zonas altas, que fluyen a</w:t>
      </w:r>
      <w:r w:rsidRPr="004B1B72">
        <w:rPr>
          <w:color w:val="000000"/>
          <w:sz w:val="24"/>
          <w:szCs w:val="24"/>
          <w:lang w:eastAsia="es-ES"/>
        </w:rPr>
        <w:t>l Río Paucará, de</w:t>
      </w:r>
      <w:r>
        <w:rPr>
          <w:color w:val="000000"/>
          <w:sz w:val="24"/>
          <w:szCs w:val="24"/>
          <w:lang w:eastAsia="es-ES"/>
        </w:rPr>
        <w:t xml:space="preserve"> </w:t>
      </w:r>
      <w:r w:rsidRPr="004B1B72">
        <w:rPr>
          <w:color w:val="000000"/>
          <w:sz w:val="24"/>
          <w:szCs w:val="24"/>
          <w:lang w:eastAsia="es-ES"/>
        </w:rPr>
        <w:t>l</w:t>
      </w:r>
      <w:r>
        <w:rPr>
          <w:color w:val="000000"/>
          <w:sz w:val="24"/>
          <w:szCs w:val="24"/>
          <w:lang w:eastAsia="es-ES"/>
        </w:rPr>
        <w:t>as</w:t>
      </w:r>
      <w:r w:rsidRPr="004B1B72">
        <w:rPr>
          <w:color w:val="000000"/>
          <w:sz w:val="24"/>
          <w:szCs w:val="24"/>
          <w:lang w:eastAsia="es-ES"/>
        </w:rPr>
        <w:t xml:space="preserve"> que se espera utilizar el recurso para el presente proyecto. </w:t>
      </w:r>
    </w:p>
    <w:p w:rsidR="004A4D67" w:rsidRPr="004B1B72" w:rsidRDefault="004A4D67" w:rsidP="00270F62">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Las precipitaciones pluviales anuales fluctúan entre 594 a</w:t>
      </w:r>
      <w:r>
        <w:rPr>
          <w:color w:val="000000"/>
          <w:sz w:val="24"/>
          <w:szCs w:val="24"/>
          <w:lang w:eastAsia="es-ES"/>
        </w:rPr>
        <w:t xml:space="preserve"> </w:t>
      </w:r>
      <w:r w:rsidRPr="004B1B72">
        <w:rPr>
          <w:color w:val="000000"/>
          <w:sz w:val="24"/>
          <w:szCs w:val="24"/>
          <w:lang w:eastAsia="es-ES"/>
        </w:rPr>
        <w:t>829 mm., siendo el promedio anual de 712 mm.</w:t>
      </w:r>
      <w:r>
        <w:rPr>
          <w:color w:val="000000"/>
          <w:sz w:val="24"/>
          <w:szCs w:val="24"/>
          <w:lang w:eastAsia="es-ES"/>
        </w:rPr>
        <w:t xml:space="preserve"> </w:t>
      </w:r>
      <w:r w:rsidRPr="004B1B72">
        <w:rPr>
          <w:color w:val="000000"/>
          <w:sz w:val="24"/>
          <w:szCs w:val="24"/>
          <w:lang w:eastAsia="es-ES"/>
        </w:rPr>
        <w:t>El caudal disponible de los ríos mencionados, varía según la estación del año</w:t>
      </w:r>
      <w:r>
        <w:rPr>
          <w:color w:val="000000"/>
          <w:sz w:val="24"/>
          <w:szCs w:val="24"/>
          <w:lang w:eastAsia="es-ES"/>
        </w:rPr>
        <w:t xml:space="preserve"> y el tamaño de la microcuenca colectora</w:t>
      </w:r>
      <w:r w:rsidRPr="004B1B72">
        <w:rPr>
          <w:color w:val="000000"/>
          <w:sz w:val="24"/>
          <w:szCs w:val="24"/>
          <w:lang w:eastAsia="es-ES"/>
        </w:rPr>
        <w:t xml:space="preserve">, siendo abundante en la época de lluvias (octubre – marzo) y deficitario en la época seca (abril – septiembre), llegando a los niveles críticos hacia el período final de estiaje. </w:t>
      </w:r>
    </w:p>
    <w:p w:rsidR="004A4D67" w:rsidRPr="004B1B72" w:rsidRDefault="004A4D67" w:rsidP="00270F62">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Para la presente intervención, s</w:t>
      </w:r>
      <w:r w:rsidRPr="00270F62">
        <w:rPr>
          <w:color w:val="000000"/>
          <w:sz w:val="24"/>
          <w:szCs w:val="24"/>
          <w:lang w:eastAsia="es-ES"/>
        </w:rPr>
        <w:t xml:space="preserve">e ha elegido como fuente de abastecimiento la </w:t>
      </w:r>
      <w:r>
        <w:rPr>
          <w:color w:val="000000"/>
          <w:sz w:val="24"/>
          <w:szCs w:val="24"/>
          <w:lang w:eastAsia="es-ES"/>
        </w:rPr>
        <w:t>micro</w:t>
      </w:r>
      <w:r w:rsidRPr="00270F62">
        <w:rPr>
          <w:color w:val="000000"/>
          <w:sz w:val="24"/>
          <w:szCs w:val="24"/>
          <w:lang w:eastAsia="es-ES"/>
        </w:rPr>
        <w:t>cuenca del río Paucará</w:t>
      </w:r>
      <w:r>
        <w:rPr>
          <w:color w:val="000000"/>
          <w:sz w:val="24"/>
          <w:szCs w:val="24"/>
          <w:lang w:eastAsia="es-ES"/>
        </w:rPr>
        <w:t xml:space="preserve">, concretamente las lagunas </w:t>
      </w:r>
      <w:r w:rsidRPr="00270F62">
        <w:rPr>
          <w:color w:val="000000"/>
          <w:sz w:val="24"/>
          <w:szCs w:val="24"/>
          <w:lang w:eastAsia="es-ES"/>
        </w:rPr>
        <w:t xml:space="preserve">en la parte alta </w:t>
      </w:r>
      <w:r>
        <w:rPr>
          <w:color w:val="000000"/>
          <w:sz w:val="24"/>
          <w:szCs w:val="24"/>
          <w:lang w:eastAsia="es-ES"/>
        </w:rPr>
        <w:t xml:space="preserve">de la misma, en </w:t>
      </w:r>
      <w:r>
        <w:rPr>
          <w:color w:val="000000"/>
          <w:sz w:val="24"/>
          <w:szCs w:val="24"/>
          <w:lang w:eastAsia="es-ES"/>
        </w:rPr>
        <w:lastRenderedPageBreak/>
        <w:t>las que se propone la construcción de micro re</w:t>
      </w:r>
      <w:r w:rsidRPr="00270F62">
        <w:rPr>
          <w:color w:val="000000"/>
          <w:sz w:val="24"/>
          <w:szCs w:val="24"/>
          <w:lang w:eastAsia="es-ES"/>
        </w:rPr>
        <w:t xml:space="preserve">presas, para </w:t>
      </w:r>
      <w:r>
        <w:rPr>
          <w:color w:val="000000"/>
          <w:sz w:val="24"/>
          <w:szCs w:val="24"/>
          <w:lang w:eastAsia="es-ES"/>
        </w:rPr>
        <w:t xml:space="preserve">almacenar y regular </w:t>
      </w:r>
      <w:r w:rsidRPr="00270F62">
        <w:rPr>
          <w:color w:val="000000"/>
          <w:sz w:val="24"/>
          <w:szCs w:val="24"/>
          <w:lang w:eastAsia="es-ES"/>
        </w:rPr>
        <w:t>las aguas en épocas de lluvia.</w:t>
      </w:r>
    </w:p>
    <w:p w:rsidR="004A4D67" w:rsidRPr="004B1B72" w:rsidRDefault="004A4D67" w:rsidP="00557EDD">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 xml:space="preserve">En cuanto a los aspectos sociodemográficos, la provincia de Acobamba tiene una población total aproximada de 64.000 habitantes, de los cuales las mujeres representan el 51% de la población total y la población del área rural </w:t>
      </w:r>
      <w:r>
        <w:rPr>
          <w:color w:val="000000"/>
          <w:sz w:val="24"/>
          <w:szCs w:val="24"/>
          <w:lang w:eastAsia="es-ES"/>
        </w:rPr>
        <w:t xml:space="preserve">es </w:t>
      </w:r>
      <w:r w:rsidRPr="004B1B72">
        <w:rPr>
          <w:color w:val="000000"/>
          <w:sz w:val="24"/>
          <w:szCs w:val="24"/>
          <w:lang w:eastAsia="es-ES"/>
        </w:rPr>
        <w:t xml:space="preserve">el 70%. Dentro de la provincia, la población se concentra principalmente en los distritos de Paucará (38%), Acobamba (15%) y Anta (13%), los que en conjunto albergan a más del 65% del total. </w:t>
      </w:r>
    </w:p>
    <w:p w:rsidR="004A4D67" w:rsidRDefault="004A4D67" w:rsidP="00557EDD">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 xml:space="preserve">En cuanto a la </w:t>
      </w:r>
      <w:r w:rsidRPr="00846335">
        <w:rPr>
          <w:color w:val="000000"/>
          <w:sz w:val="24"/>
          <w:szCs w:val="24"/>
          <w:lang w:eastAsia="es-ES"/>
        </w:rPr>
        <w:t>distribución poblacional por área geográfica</w:t>
      </w:r>
      <w:r>
        <w:rPr>
          <w:color w:val="000000"/>
          <w:sz w:val="24"/>
          <w:szCs w:val="24"/>
          <w:lang w:eastAsia="es-ES"/>
        </w:rPr>
        <w:t>, e</w:t>
      </w:r>
      <w:r w:rsidRPr="00846335">
        <w:rPr>
          <w:color w:val="000000"/>
          <w:sz w:val="24"/>
          <w:szCs w:val="24"/>
          <w:lang w:eastAsia="es-ES"/>
        </w:rPr>
        <w:t xml:space="preserve">l mayor índice de ruralidad se registra en el distrito de Anta (94%), </w:t>
      </w:r>
      <w:r>
        <w:rPr>
          <w:color w:val="000000"/>
          <w:sz w:val="24"/>
          <w:szCs w:val="24"/>
          <w:lang w:eastAsia="es-ES"/>
        </w:rPr>
        <w:t xml:space="preserve">y </w:t>
      </w:r>
      <w:r w:rsidRPr="00846335">
        <w:rPr>
          <w:color w:val="000000"/>
          <w:sz w:val="24"/>
          <w:szCs w:val="24"/>
          <w:lang w:eastAsia="es-ES"/>
        </w:rPr>
        <w:t>el menor en el distrito de Acobamba</w:t>
      </w:r>
      <w:r w:rsidR="00070D33">
        <w:rPr>
          <w:color w:val="000000"/>
          <w:sz w:val="24"/>
          <w:szCs w:val="24"/>
          <w:lang w:eastAsia="es-ES"/>
        </w:rPr>
        <w:t xml:space="preserve"> </w:t>
      </w:r>
      <w:r w:rsidRPr="00846335">
        <w:rPr>
          <w:color w:val="000000"/>
          <w:sz w:val="24"/>
          <w:szCs w:val="24"/>
          <w:lang w:eastAsia="es-ES"/>
        </w:rPr>
        <w:t>(52%)</w:t>
      </w:r>
      <w:r>
        <w:rPr>
          <w:color w:val="000000"/>
          <w:sz w:val="24"/>
          <w:szCs w:val="24"/>
          <w:lang w:eastAsia="es-ES"/>
        </w:rPr>
        <w:t>,</w:t>
      </w:r>
      <w:r w:rsidRPr="00846335">
        <w:rPr>
          <w:color w:val="000000"/>
          <w:sz w:val="24"/>
          <w:szCs w:val="24"/>
          <w:lang w:eastAsia="es-ES"/>
        </w:rPr>
        <w:t xml:space="preserve"> al que le sigue muy de cerca el distrito de Marcas (54%). En los demás distritos, la población rural oscila entre el 60 y 75%.</w:t>
      </w:r>
    </w:p>
    <w:p w:rsidR="004A4D67" w:rsidRPr="00126348" w:rsidRDefault="004A4D67" w:rsidP="00557EDD">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 xml:space="preserve">La región </w:t>
      </w:r>
      <w:r w:rsidRPr="00126348">
        <w:rPr>
          <w:color w:val="000000"/>
          <w:sz w:val="24"/>
          <w:szCs w:val="24"/>
          <w:lang w:eastAsia="es-ES"/>
        </w:rPr>
        <w:t>Huancavelica, a</w:t>
      </w:r>
      <w:r>
        <w:rPr>
          <w:color w:val="000000"/>
          <w:sz w:val="24"/>
          <w:szCs w:val="24"/>
          <w:lang w:eastAsia="es-ES"/>
        </w:rPr>
        <w:t xml:space="preserve"> </w:t>
      </w:r>
      <w:r w:rsidRPr="00126348">
        <w:rPr>
          <w:color w:val="000000"/>
          <w:sz w:val="24"/>
          <w:szCs w:val="24"/>
          <w:lang w:eastAsia="es-ES"/>
        </w:rPr>
        <w:t>l</w:t>
      </w:r>
      <w:r>
        <w:rPr>
          <w:color w:val="000000"/>
          <w:sz w:val="24"/>
          <w:szCs w:val="24"/>
          <w:lang w:eastAsia="es-ES"/>
        </w:rPr>
        <w:t>a</w:t>
      </w:r>
      <w:r w:rsidRPr="00126348">
        <w:rPr>
          <w:color w:val="000000"/>
          <w:sz w:val="24"/>
          <w:szCs w:val="24"/>
          <w:lang w:eastAsia="es-ES"/>
        </w:rPr>
        <w:t xml:space="preserve"> que pertenece </w:t>
      </w:r>
      <w:r>
        <w:rPr>
          <w:color w:val="000000"/>
          <w:sz w:val="24"/>
          <w:szCs w:val="24"/>
          <w:lang w:eastAsia="es-ES"/>
        </w:rPr>
        <w:t xml:space="preserve">la provincia de </w:t>
      </w:r>
      <w:r w:rsidRPr="00126348">
        <w:rPr>
          <w:color w:val="000000"/>
          <w:sz w:val="24"/>
          <w:szCs w:val="24"/>
          <w:lang w:eastAsia="es-ES"/>
        </w:rPr>
        <w:t>Acobamba, es l</w:t>
      </w:r>
      <w:r>
        <w:rPr>
          <w:color w:val="000000"/>
          <w:sz w:val="24"/>
          <w:szCs w:val="24"/>
          <w:lang w:eastAsia="es-ES"/>
        </w:rPr>
        <w:t>a región</w:t>
      </w:r>
      <w:r w:rsidRPr="00126348">
        <w:rPr>
          <w:color w:val="000000"/>
          <w:sz w:val="24"/>
          <w:szCs w:val="24"/>
          <w:lang w:eastAsia="es-ES"/>
        </w:rPr>
        <w:t xml:space="preserve"> peruan</w:t>
      </w:r>
      <w:r>
        <w:rPr>
          <w:color w:val="000000"/>
          <w:sz w:val="24"/>
          <w:szCs w:val="24"/>
          <w:lang w:eastAsia="es-ES"/>
        </w:rPr>
        <w:t>a</w:t>
      </w:r>
      <w:r w:rsidRPr="00126348">
        <w:rPr>
          <w:color w:val="000000"/>
          <w:sz w:val="24"/>
          <w:szCs w:val="24"/>
          <w:lang w:eastAsia="es-ES"/>
        </w:rPr>
        <w:t xml:space="preserve"> que presenta el menor Índice de Desarrollo Humano-IDH (0.5393), y a su vez</w:t>
      </w:r>
      <w:r>
        <w:rPr>
          <w:color w:val="000000"/>
          <w:sz w:val="24"/>
          <w:szCs w:val="24"/>
          <w:lang w:eastAsia="es-ES"/>
        </w:rPr>
        <w:t>,</w:t>
      </w:r>
      <w:r w:rsidRPr="00126348">
        <w:rPr>
          <w:color w:val="000000"/>
          <w:sz w:val="24"/>
          <w:szCs w:val="24"/>
          <w:lang w:eastAsia="es-ES"/>
        </w:rPr>
        <w:t xml:space="preserve"> la provincia de Acobamba es la más pobre del departamento y una de las más pobres del país. Presenta un IDH de 0.5404, frente al 0.6234 correspondiente a la media nacional, y </w:t>
      </w:r>
      <w:r>
        <w:rPr>
          <w:color w:val="000000"/>
          <w:sz w:val="24"/>
          <w:szCs w:val="24"/>
          <w:lang w:eastAsia="es-ES"/>
        </w:rPr>
        <w:t xml:space="preserve">en la escala de desarrollo </w:t>
      </w:r>
      <w:r w:rsidRPr="00126348">
        <w:rPr>
          <w:color w:val="000000"/>
          <w:sz w:val="24"/>
          <w:szCs w:val="24"/>
          <w:lang w:eastAsia="es-ES"/>
        </w:rPr>
        <w:t>ocupa el puesto 154 de 194 provincias. Por su parte, los distr</w:t>
      </w:r>
      <w:r>
        <w:rPr>
          <w:color w:val="000000"/>
          <w:sz w:val="24"/>
          <w:szCs w:val="24"/>
          <w:lang w:eastAsia="es-ES"/>
        </w:rPr>
        <w:t>itos involucrados en esta propue</w:t>
      </w:r>
      <w:r w:rsidRPr="00126348">
        <w:rPr>
          <w:color w:val="000000"/>
          <w:sz w:val="24"/>
          <w:szCs w:val="24"/>
          <w:lang w:eastAsia="es-ES"/>
        </w:rPr>
        <w:t xml:space="preserve">sta presentan los IDH siguientes: Acobamba 0.5658, Caja 0.5512, Marcas 0.5391 y Pomacocha 0.5612. Ocupan lugares entre 1029 y 1437 en el </w:t>
      </w:r>
      <w:r>
        <w:rPr>
          <w:color w:val="000000"/>
          <w:sz w:val="24"/>
          <w:szCs w:val="24"/>
          <w:lang w:eastAsia="es-ES"/>
        </w:rPr>
        <w:t>listado</w:t>
      </w:r>
      <w:r w:rsidRPr="00126348">
        <w:rPr>
          <w:color w:val="000000"/>
          <w:sz w:val="24"/>
          <w:szCs w:val="24"/>
          <w:lang w:eastAsia="es-ES"/>
        </w:rPr>
        <w:t xml:space="preserve"> por distritos (de un total de 1833). </w:t>
      </w:r>
    </w:p>
    <w:p w:rsidR="004A4D67" w:rsidRPr="00126348" w:rsidRDefault="004A4D67" w:rsidP="00557EDD">
      <w:pPr>
        <w:autoSpaceDE w:val="0"/>
        <w:autoSpaceDN w:val="0"/>
        <w:adjustRightInd w:val="0"/>
        <w:spacing w:before="120" w:after="0" w:line="240" w:lineRule="auto"/>
        <w:ind w:firstLine="709"/>
        <w:jc w:val="both"/>
        <w:rPr>
          <w:color w:val="000000"/>
          <w:sz w:val="24"/>
          <w:szCs w:val="24"/>
          <w:lang w:eastAsia="es-ES"/>
        </w:rPr>
      </w:pPr>
      <w:r w:rsidRPr="00126348">
        <w:rPr>
          <w:color w:val="000000"/>
          <w:sz w:val="24"/>
          <w:szCs w:val="24"/>
          <w:lang w:eastAsia="es-ES"/>
        </w:rPr>
        <w:t>Acobamba es una provincia principalmente agrícola, gran productora de cebada, maíz</w:t>
      </w:r>
      <w:r>
        <w:rPr>
          <w:color w:val="000000"/>
          <w:sz w:val="24"/>
          <w:szCs w:val="24"/>
          <w:lang w:eastAsia="es-ES"/>
        </w:rPr>
        <w:t>,</w:t>
      </w:r>
      <w:r w:rsidR="00070D33">
        <w:rPr>
          <w:color w:val="000000"/>
          <w:sz w:val="24"/>
          <w:szCs w:val="24"/>
          <w:lang w:eastAsia="es-ES"/>
        </w:rPr>
        <w:t xml:space="preserve"> </w:t>
      </w:r>
      <w:r>
        <w:rPr>
          <w:color w:val="000000"/>
          <w:sz w:val="24"/>
          <w:szCs w:val="24"/>
          <w:lang w:eastAsia="es-ES"/>
        </w:rPr>
        <w:t>arveja</w:t>
      </w:r>
      <w:r w:rsidRPr="00126348">
        <w:rPr>
          <w:color w:val="000000"/>
          <w:sz w:val="24"/>
          <w:szCs w:val="24"/>
          <w:lang w:eastAsia="es-ES"/>
        </w:rPr>
        <w:t xml:space="preserve"> </w:t>
      </w:r>
      <w:r>
        <w:rPr>
          <w:color w:val="000000"/>
          <w:sz w:val="24"/>
          <w:szCs w:val="24"/>
          <w:lang w:eastAsia="es-ES"/>
        </w:rPr>
        <w:t>y</w:t>
      </w:r>
      <w:r w:rsidRPr="00126348">
        <w:rPr>
          <w:color w:val="000000"/>
          <w:sz w:val="24"/>
          <w:szCs w:val="24"/>
          <w:lang w:eastAsia="es-ES"/>
        </w:rPr>
        <w:t xml:space="preserve"> papa. La ganadería es una actividad complementaria cuya importancia es creciente, y la agroindustria, conformada por pequeñas molineras de granos, es aún incipiente. El déficit hídrico representa una limitación para el desarrollo de todas estas actividades.</w:t>
      </w:r>
    </w:p>
    <w:p w:rsidR="004A4D67" w:rsidRDefault="004A4D67" w:rsidP="00557EDD">
      <w:pPr>
        <w:autoSpaceDE w:val="0"/>
        <w:autoSpaceDN w:val="0"/>
        <w:adjustRightInd w:val="0"/>
        <w:spacing w:before="120" w:after="0" w:line="240" w:lineRule="auto"/>
        <w:ind w:firstLine="709"/>
        <w:jc w:val="both"/>
        <w:rPr>
          <w:color w:val="000000"/>
          <w:sz w:val="24"/>
          <w:szCs w:val="24"/>
          <w:lang w:eastAsia="es-ES"/>
        </w:rPr>
      </w:pPr>
      <w:r w:rsidRPr="00126348">
        <w:rPr>
          <w:color w:val="000000"/>
          <w:sz w:val="24"/>
          <w:szCs w:val="24"/>
          <w:lang w:eastAsia="es-ES"/>
        </w:rPr>
        <w:t xml:space="preserve">En la provincia de Acobamba, la incidencia de pobreza (monetaria) total es del 88% y la de pobreza (monetaria) extrema, del 67.1%. La pobreza no monetaria se traduce en algunas de las cifras siguientes: </w:t>
      </w:r>
    </w:p>
    <w:p w:rsidR="004A4D67" w:rsidRPr="00126348" w:rsidRDefault="004A4D67" w:rsidP="001919A2">
      <w:pPr>
        <w:autoSpaceDE w:val="0"/>
        <w:autoSpaceDN w:val="0"/>
        <w:adjustRightInd w:val="0"/>
        <w:spacing w:after="0" w:line="240" w:lineRule="auto"/>
        <w:ind w:firstLine="708"/>
        <w:jc w:val="both"/>
        <w:rPr>
          <w:color w:val="000000"/>
          <w:sz w:val="24"/>
          <w:szCs w:val="24"/>
          <w:lang w:eastAsia="es-ES"/>
        </w:rPr>
      </w:pPr>
    </w:p>
    <w:p w:rsidR="004A4D67" w:rsidRPr="005D0F20" w:rsidRDefault="004A4D67" w:rsidP="00557EDD">
      <w:pPr>
        <w:autoSpaceDE w:val="0"/>
        <w:autoSpaceDN w:val="0"/>
        <w:adjustRightInd w:val="0"/>
        <w:spacing w:before="60" w:after="60" w:line="240" w:lineRule="auto"/>
        <w:ind w:left="360"/>
        <w:jc w:val="center"/>
      </w:pPr>
      <w:r>
        <w:t>CUADRO N° 05: Población con Necesidades Básicas Insatisfechas</w:t>
      </w:r>
    </w:p>
    <w:tbl>
      <w:tblPr>
        <w:tblW w:w="7999" w:type="dxa"/>
        <w:jc w:val="center"/>
        <w:tblCellMar>
          <w:left w:w="70" w:type="dxa"/>
          <w:right w:w="70" w:type="dxa"/>
        </w:tblCellMar>
        <w:tblLook w:val="0000"/>
      </w:tblPr>
      <w:tblGrid>
        <w:gridCol w:w="6855"/>
        <w:gridCol w:w="1144"/>
      </w:tblGrid>
      <w:tr w:rsidR="004A4D67" w:rsidRPr="005D0F20" w:rsidTr="00AF6011">
        <w:trPr>
          <w:trHeight w:val="255"/>
          <w:jc w:val="center"/>
        </w:trPr>
        <w:tc>
          <w:tcPr>
            <w:tcW w:w="6855" w:type="dxa"/>
            <w:vMerge w:val="restart"/>
            <w:tcBorders>
              <w:top w:val="single" w:sz="4" w:space="0" w:color="auto"/>
              <w:left w:val="single" w:sz="4" w:space="0" w:color="auto"/>
              <w:bottom w:val="single" w:sz="4" w:space="0" w:color="auto"/>
              <w:right w:val="single" w:sz="4" w:space="0" w:color="auto"/>
            </w:tcBorders>
            <w:noWrap/>
            <w:vAlign w:val="bottom"/>
          </w:tcPr>
          <w:p w:rsidR="004A4D67" w:rsidRPr="005D0F20" w:rsidRDefault="004A4D67" w:rsidP="00AF6011">
            <w:pPr>
              <w:spacing w:after="0" w:line="240" w:lineRule="auto"/>
              <w:jc w:val="center"/>
              <w:rPr>
                <w:color w:val="000000"/>
                <w:sz w:val="20"/>
                <w:szCs w:val="20"/>
                <w:lang w:eastAsia="es-ES"/>
              </w:rPr>
            </w:pPr>
            <w:r w:rsidRPr="005D0F20">
              <w:rPr>
                <w:color w:val="000000"/>
                <w:sz w:val="20"/>
                <w:szCs w:val="20"/>
                <w:lang w:eastAsia="es-ES"/>
              </w:rPr>
              <w:t>VARIABLE / INDICADOR</w:t>
            </w:r>
          </w:p>
        </w:tc>
        <w:tc>
          <w:tcPr>
            <w:tcW w:w="1144" w:type="dxa"/>
            <w:tcBorders>
              <w:top w:val="single" w:sz="4" w:space="0" w:color="auto"/>
              <w:left w:val="nil"/>
              <w:bottom w:val="single" w:sz="4" w:space="0" w:color="auto"/>
              <w:right w:val="single" w:sz="4" w:space="0" w:color="auto"/>
            </w:tcBorders>
            <w:vAlign w:val="bottom"/>
          </w:tcPr>
          <w:p w:rsidR="004A4D67" w:rsidRPr="005D0F20" w:rsidRDefault="004A4D67" w:rsidP="00AF6011">
            <w:pPr>
              <w:spacing w:after="0" w:line="240" w:lineRule="auto"/>
              <w:jc w:val="center"/>
              <w:rPr>
                <w:color w:val="000000"/>
                <w:sz w:val="20"/>
                <w:szCs w:val="20"/>
                <w:lang w:eastAsia="es-ES"/>
              </w:rPr>
            </w:pPr>
            <w:r w:rsidRPr="005D0F20">
              <w:rPr>
                <w:color w:val="000000"/>
                <w:sz w:val="20"/>
                <w:szCs w:val="20"/>
                <w:lang w:eastAsia="es-ES"/>
              </w:rPr>
              <w:t>Provincia ACOBAMBA</w:t>
            </w:r>
          </w:p>
        </w:tc>
      </w:tr>
      <w:tr w:rsidR="004A4D67" w:rsidRPr="005D0F20" w:rsidTr="00AF6011">
        <w:trPr>
          <w:trHeight w:val="255"/>
          <w:jc w:val="center"/>
        </w:trPr>
        <w:tc>
          <w:tcPr>
            <w:tcW w:w="6855" w:type="dxa"/>
            <w:vMerge/>
            <w:tcBorders>
              <w:top w:val="single" w:sz="4" w:space="0" w:color="auto"/>
              <w:left w:val="single" w:sz="4" w:space="0" w:color="auto"/>
              <w:bottom w:val="single" w:sz="4" w:space="0" w:color="auto"/>
              <w:right w:val="single" w:sz="4" w:space="0" w:color="auto"/>
            </w:tcBorders>
            <w:vAlign w:val="center"/>
          </w:tcPr>
          <w:p w:rsidR="004A4D67" w:rsidRPr="005D0F20" w:rsidRDefault="004A4D67" w:rsidP="00AF6011">
            <w:pPr>
              <w:spacing w:after="0" w:line="240" w:lineRule="auto"/>
              <w:rPr>
                <w:color w:val="000000"/>
                <w:sz w:val="20"/>
                <w:szCs w:val="20"/>
                <w:lang w:eastAsia="es-ES"/>
              </w:rPr>
            </w:pPr>
          </w:p>
        </w:tc>
        <w:tc>
          <w:tcPr>
            <w:tcW w:w="1144" w:type="dxa"/>
            <w:tcBorders>
              <w:top w:val="nil"/>
              <w:left w:val="nil"/>
              <w:bottom w:val="single" w:sz="4" w:space="0" w:color="auto"/>
              <w:right w:val="single" w:sz="4" w:space="0" w:color="auto"/>
            </w:tcBorders>
            <w:noWrap/>
            <w:vAlign w:val="bottom"/>
          </w:tcPr>
          <w:p w:rsidR="004A4D67" w:rsidRPr="005D0F20" w:rsidRDefault="004A4D67" w:rsidP="00AF6011">
            <w:pPr>
              <w:spacing w:after="0" w:line="240" w:lineRule="auto"/>
              <w:jc w:val="center"/>
              <w:rPr>
                <w:color w:val="000000"/>
                <w:sz w:val="20"/>
                <w:szCs w:val="20"/>
                <w:lang w:eastAsia="es-ES"/>
              </w:rPr>
            </w:pPr>
            <w:r w:rsidRPr="005D0F20">
              <w:rPr>
                <w:color w:val="000000"/>
                <w:sz w:val="20"/>
                <w:szCs w:val="20"/>
                <w:lang w:eastAsia="es-ES"/>
              </w:rPr>
              <w:t>%</w:t>
            </w:r>
          </w:p>
        </w:tc>
      </w:tr>
      <w:tr w:rsidR="004A4D67" w:rsidRPr="005D0F20" w:rsidTr="00AF6011">
        <w:trPr>
          <w:trHeight w:val="283"/>
          <w:jc w:val="center"/>
        </w:trPr>
        <w:tc>
          <w:tcPr>
            <w:tcW w:w="6855" w:type="dxa"/>
            <w:tcBorders>
              <w:top w:val="nil"/>
              <w:left w:val="single" w:sz="4" w:space="0" w:color="auto"/>
              <w:bottom w:val="single" w:sz="4" w:space="0" w:color="auto"/>
              <w:right w:val="single" w:sz="4" w:space="0" w:color="auto"/>
            </w:tcBorders>
            <w:vAlign w:val="bottom"/>
          </w:tcPr>
          <w:p w:rsidR="004A4D67" w:rsidRPr="005D0F20" w:rsidRDefault="004A4D67" w:rsidP="00AF6011">
            <w:pPr>
              <w:spacing w:after="0" w:line="240" w:lineRule="auto"/>
              <w:rPr>
                <w:sz w:val="20"/>
                <w:szCs w:val="20"/>
                <w:lang w:eastAsia="es-ES"/>
              </w:rPr>
            </w:pPr>
            <w:r w:rsidRPr="005D0F20">
              <w:rPr>
                <w:sz w:val="20"/>
                <w:szCs w:val="20"/>
                <w:lang w:eastAsia="es-ES"/>
              </w:rPr>
              <w:t xml:space="preserve">    Población en hogares por número de Necesidades Básicas Insatisfechas (NBI)</w:t>
            </w:r>
          </w:p>
        </w:tc>
        <w:tc>
          <w:tcPr>
            <w:tcW w:w="1144" w:type="dxa"/>
            <w:tcBorders>
              <w:top w:val="nil"/>
              <w:left w:val="nil"/>
              <w:bottom w:val="single" w:sz="4" w:space="0" w:color="auto"/>
              <w:right w:val="single" w:sz="4" w:space="0" w:color="auto"/>
            </w:tcBorders>
            <w:noWrap/>
            <w:vAlign w:val="bottom"/>
          </w:tcPr>
          <w:p w:rsidR="004A4D67" w:rsidRPr="005D0F20" w:rsidRDefault="004A4D67" w:rsidP="00AF6011">
            <w:pPr>
              <w:spacing w:after="0" w:line="240" w:lineRule="auto"/>
              <w:jc w:val="center"/>
              <w:rPr>
                <w:sz w:val="20"/>
                <w:szCs w:val="20"/>
                <w:lang w:eastAsia="es-ES"/>
              </w:rPr>
            </w:pPr>
          </w:p>
        </w:tc>
      </w:tr>
      <w:tr w:rsidR="004A4D67" w:rsidRPr="005D0F20" w:rsidTr="00AF6011">
        <w:trPr>
          <w:trHeight w:val="255"/>
          <w:jc w:val="center"/>
        </w:trPr>
        <w:tc>
          <w:tcPr>
            <w:tcW w:w="6855" w:type="dxa"/>
            <w:tcBorders>
              <w:top w:val="nil"/>
              <w:left w:val="single" w:sz="4" w:space="0" w:color="auto"/>
              <w:bottom w:val="single" w:sz="4" w:space="0" w:color="auto"/>
              <w:right w:val="single" w:sz="4" w:space="0" w:color="auto"/>
            </w:tcBorders>
            <w:noWrap/>
            <w:vAlign w:val="bottom"/>
          </w:tcPr>
          <w:p w:rsidR="004A4D67" w:rsidRPr="005D0F20" w:rsidRDefault="004A4D67" w:rsidP="00AF6011">
            <w:pPr>
              <w:spacing w:after="0" w:line="240" w:lineRule="auto"/>
              <w:rPr>
                <w:sz w:val="20"/>
                <w:szCs w:val="20"/>
                <w:lang w:eastAsia="es-ES"/>
              </w:rPr>
            </w:pPr>
            <w:r w:rsidRPr="005D0F20">
              <w:rPr>
                <w:sz w:val="20"/>
                <w:szCs w:val="20"/>
                <w:lang w:eastAsia="es-ES"/>
              </w:rPr>
              <w:t xml:space="preserve">    Con al menos una NBI</w:t>
            </w:r>
          </w:p>
        </w:tc>
        <w:tc>
          <w:tcPr>
            <w:tcW w:w="1144" w:type="dxa"/>
            <w:tcBorders>
              <w:top w:val="nil"/>
              <w:left w:val="nil"/>
              <w:bottom w:val="single" w:sz="4" w:space="0" w:color="auto"/>
              <w:right w:val="single" w:sz="4" w:space="0" w:color="auto"/>
            </w:tcBorders>
            <w:noWrap/>
            <w:vAlign w:val="bottom"/>
          </w:tcPr>
          <w:p w:rsidR="004A4D67" w:rsidRPr="005D0F20" w:rsidRDefault="004A4D67" w:rsidP="00AF6011">
            <w:pPr>
              <w:spacing w:after="0" w:line="240" w:lineRule="auto"/>
              <w:jc w:val="center"/>
              <w:rPr>
                <w:sz w:val="20"/>
                <w:szCs w:val="20"/>
                <w:lang w:eastAsia="es-ES"/>
              </w:rPr>
            </w:pPr>
            <w:r w:rsidRPr="005D0F20">
              <w:rPr>
                <w:sz w:val="20"/>
                <w:szCs w:val="20"/>
                <w:lang w:eastAsia="es-ES"/>
              </w:rPr>
              <w:t>66,9</w:t>
            </w:r>
          </w:p>
        </w:tc>
      </w:tr>
      <w:tr w:rsidR="004A4D67" w:rsidRPr="005D0F20" w:rsidTr="00AF6011">
        <w:trPr>
          <w:trHeight w:val="255"/>
          <w:jc w:val="center"/>
        </w:trPr>
        <w:tc>
          <w:tcPr>
            <w:tcW w:w="6855" w:type="dxa"/>
            <w:tcBorders>
              <w:top w:val="nil"/>
              <w:left w:val="single" w:sz="4" w:space="0" w:color="auto"/>
              <w:bottom w:val="single" w:sz="4" w:space="0" w:color="auto"/>
              <w:right w:val="single" w:sz="4" w:space="0" w:color="auto"/>
            </w:tcBorders>
            <w:noWrap/>
            <w:vAlign w:val="bottom"/>
          </w:tcPr>
          <w:p w:rsidR="004A4D67" w:rsidRPr="005D0F20" w:rsidRDefault="004A4D67" w:rsidP="00AF6011">
            <w:pPr>
              <w:spacing w:after="0" w:line="240" w:lineRule="auto"/>
              <w:rPr>
                <w:sz w:val="20"/>
                <w:szCs w:val="20"/>
                <w:lang w:eastAsia="es-ES"/>
              </w:rPr>
            </w:pPr>
            <w:r w:rsidRPr="005D0F20">
              <w:rPr>
                <w:sz w:val="20"/>
                <w:szCs w:val="20"/>
                <w:lang w:eastAsia="es-ES"/>
              </w:rPr>
              <w:t xml:space="preserve">    Con 2 o mas NBI</w:t>
            </w:r>
          </w:p>
        </w:tc>
        <w:tc>
          <w:tcPr>
            <w:tcW w:w="1144" w:type="dxa"/>
            <w:tcBorders>
              <w:top w:val="nil"/>
              <w:left w:val="nil"/>
              <w:bottom w:val="single" w:sz="4" w:space="0" w:color="auto"/>
              <w:right w:val="single" w:sz="4" w:space="0" w:color="auto"/>
            </w:tcBorders>
            <w:noWrap/>
            <w:vAlign w:val="bottom"/>
          </w:tcPr>
          <w:p w:rsidR="004A4D67" w:rsidRPr="005D0F20" w:rsidRDefault="004A4D67" w:rsidP="00AF6011">
            <w:pPr>
              <w:spacing w:after="0" w:line="240" w:lineRule="auto"/>
              <w:jc w:val="center"/>
              <w:rPr>
                <w:sz w:val="20"/>
                <w:szCs w:val="20"/>
                <w:lang w:eastAsia="es-ES"/>
              </w:rPr>
            </w:pPr>
            <w:r w:rsidRPr="005D0F20">
              <w:rPr>
                <w:sz w:val="20"/>
                <w:szCs w:val="20"/>
                <w:lang w:eastAsia="es-ES"/>
              </w:rPr>
              <w:t>23,6</w:t>
            </w:r>
          </w:p>
        </w:tc>
      </w:tr>
      <w:tr w:rsidR="004A4D67" w:rsidRPr="005D0F20" w:rsidTr="00AF6011">
        <w:trPr>
          <w:trHeight w:val="255"/>
          <w:jc w:val="center"/>
        </w:trPr>
        <w:tc>
          <w:tcPr>
            <w:tcW w:w="6855" w:type="dxa"/>
            <w:tcBorders>
              <w:top w:val="nil"/>
              <w:left w:val="single" w:sz="4" w:space="0" w:color="auto"/>
              <w:bottom w:val="single" w:sz="4" w:space="0" w:color="auto"/>
              <w:right w:val="single" w:sz="4" w:space="0" w:color="auto"/>
            </w:tcBorders>
            <w:noWrap/>
            <w:vAlign w:val="bottom"/>
          </w:tcPr>
          <w:p w:rsidR="004A4D67" w:rsidRPr="005D0F20" w:rsidRDefault="004A4D67" w:rsidP="00AF6011">
            <w:pPr>
              <w:spacing w:after="0" w:line="240" w:lineRule="auto"/>
              <w:rPr>
                <w:sz w:val="20"/>
                <w:szCs w:val="20"/>
                <w:lang w:eastAsia="es-ES"/>
              </w:rPr>
            </w:pPr>
            <w:r w:rsidRPr="005D0F20">
              <w:rPr>
                <w:sz w:val="20"/>
                <w:szCs w:val="20"/>
                <w:lang w:eastAsia="es-ES"/>
              </w:rPr>
              <w:t xml:space="preserve">    Con una NBI</w:t>
            </w:r>
          </w:p>
        </w:tc>
        <w:tc>
          <w:tcPr>
            <w:tcW w:w="1144" w:type="dxa"/>
            <w:tcBorders>
              <w:top w:val="nil"/>
              <w:left w:val="nil"/>
              <w:bottom w:val="single" w:sz="4" w:space="0" w:color="auto"/>
              <w:right w:val="single" w:sz="4" w:space="0" w:color="auto"/>
            </w:tcBorders>
            <w:noWrap/>
            <w:vAlign w:val="bottom"/>
          </w:tcPr>
          <w:p w:rsidR="004A4D67" w:rsidRPr="005D0F20" w:rsidRDefault="004A4D67" w:rsidP="00AF6011">
            <w:pPr>
              <w:spacing w:after="0" w:line="240" w:lineRule="auto"/>
              <w:jc w:val="center"/>
              <w:rPr>
                <w:sz w:val="20"/>
                <w:szCs w:val="20"/>
                <w:lang w:eastAsia="es-ES"/>
              </w:rPr>
            </w:pPr>
            <w:r w:rsidRPr="005D0F20">
              <w:rPr>
                <w:sz w:val="20"/>
                <w:szCs w:val="20"/>
                <w:lang w:eastAsia="es-ES"/>
              </w:rPr>
              <w:t>43,3</w:t>
            </w:r>
          </w:p>
        </w:tc>
      </w:tr>
      <w:tr w:rsidR="004A4D67" w:rsidRPr="005D0F20" w:rsidTr="00AF6011">
        <w:trPr>
          <w:trHeight w:val="255"/>
          <w:jc w:val="center"/>
        </w:trPr>
        <w:tc>
          <w:tcPr>
            <w:tcW w:w="6855" w:type="dxa"/>
            <w:tcBorders>
              <w:top w:val="nil"/>
              <w:left w:val="single" w:sz="4" w:space="0" w:color="auto"/>
              <w:bottom w:val="single" w:sz="4" w:space="0" w:color="auto"/>
              <w:right w:val="single" w:sz="4" w:space="0" w:color="auto"/>
            </w:tcBorders>
            <w:noWrap/>
            <w:vAlign w:val="bottom"/>
          </w:tcPr>
          <w:p w:rsidR="004A4D67" w:rsidRPr="005D0F20" w:rsidRDefault="004A4D67" w:rsidP="00AF6011">
            <w:pPr>
              <w:spacing w:after="0" w:line="240" w:lineRule="auto"/>
              <w:rPr>
                <w:sz w:val="20"/>
                <w:szCs w:val="20"/>
                <w:lang w:eastAsia="es-ES"/>
              </w:rPr>
            </w:pPr>
            <w:r w:rsidRPr="005D0F20">
              <w:rPr>
                <w:sz w:val="20"/>
                <w:szCs w:val="20"/>
                <w:lang w:eastAsia="es-ES"/>
              </w:rPr>
              <w:t xml:space="preserve">    Con dos NBI</w:t>
            </w:r>
          </w:p>
        </w:tc>
        <w:tc>
          <w:tcPr>
            <w:tcW w:w="1144" w:type="dxa"/>
            <w:tcBorders>
              <w:top w:val="nil"/>
              <w:left w:val="nil"/>
              <w:bottom w:val="single" w:sz="4" w:space="0" w:color="auto"/>
              <w:right w:val="single" w:sz="4" w:space="0" w:color="auto"/>
            </w:tcBorders>
            <w:noWrap/>
            <w:vAlign w:val="bottom"/>
          </w:tcPr>
          <w:p w:rsidR="004A4D67" w:rsidRPr="005D0F20" w:rsidRDefault="004A4D67" w:rsidP="00AF6011">
            <w:pPr>
              <w:spacing w:after="0" w:line="240" w:lineRule="auto"/>
              <w:jc w:val="center"/>
              <w:rPr>
                <w:sz w:val="20"/>
                <w:szCs w:val="20"/>
                <w:lang w:eastAsia="es-ES"/>
              </w:rPr>
            </w:pPr>
            <w:r w:rsidRPr="005D0F20">
              <w:rPr>
                <w:sz w:val="20"/>
                <w:szCs w:val="20"/>
                <w:lang w:eastAsia="es-ES"/>
              </w:rPr>
              <w:t>18,3</w:t>
            </w:r>
          </w:p>
        </w:tc>
      </w:tr>
      <w:tr w:rsidR="004A4D67" w:rsidRPr="005D0F20" w:rsidTr="00AF6011">
        <w:trPr>
          <w:trHeight w:val="255"/>
          <w:jc w:val="center"/>
        </w:trPr>
        <w:tc>
          <w:tcPr>
            <w:tcW w:w="6855" w:type="dxa"/>
            <w:tcBorders>
              <w:top w:val="nil"/>
              <w:left w:val="nil"/>
              <w:bottom w:val="nil"/>
              <w:right w:val="nil"/>
            </w:tcBorders>
            <w:noWrap/>
            <w:vAlign w:val="bottom"/>
          </w:tcPr>
          <w:p w:rsidR="004A4D67" w:rsidRDefault="004A4D67" w:rsidP="00AF6011">
            <w:pPr>
              <w:spacing w:after="0" w:line="240" w:lineRule="auto"/>
              <w:rPr>
                <w:iCs/>
                <w:sz w:val="20"/>
                <w:szCs w:val="20"/>
                <w:lang w:eastAsia="es-ES"/>
              </w:rPr>
            </w:pPr>
            <w:r w:rsidRPr="00126348">
              <w:rPr>
                <w:iCs/>
                <w:sz w:val="20"/>
                <w:szCs w:val="20"/>
                <w:lang w:eastAsia="es-ES"/>
              </w:rPr>
              <w:t>Fuente : INEI - Censos Nacionales 2007 : XI de Población y VI de Vivienda</w:t>
            </w:r>
          </w:p>
          <w:p w:rsidR="004A4D67" w:rsidRPr="00126348" w:rsidRDefault="004A4D67" w:rsidP="00AF6011">
            <w:pPr>
              <w:spacing w:after="0" w:line="240" w:lineRule="auto"/>
              <w:rPr>
                <w:iCs/>
                <w:sz w:val="20"/>
                <w:szCs w:val="20"/>
                <w:lang w:eastAsia="es-ES"/>
              </w:rPr>
            </w:pPr>
          </w:p>
        </w:tc>
        <w:tc>
          <w:tcPr>
            <w:tcW w:w="1144" w:type="dxa"/>
            <w:tcBorders>
              <w:top w:val="nil"/>
              <w:left w:val="nil"/>
              <w:bottom w:val="nil"/>
              <w:right w:val="nil"/>
            </w:tcBorders>
            <w:noWrap/>
            <w:vAlign w:val="bottom"/>
          </w:tcPr>
          <w:p w:rsidR="004A4D67" w:rsidRPr="005D0F20" w:rsidRDefault="004A4D67" w:rsidP="00AF6011">
            <w:pPr>
              <w:spacing w:after="0" w:line="240" w:lineRule="auto"/>
              <w:jc w:val="center"/>
              <w:rPr>
                <w:sz w:val="20"/>
                <w:szCs w:val="20"/>
                <w:lang w:eastAsia="es-ES"/>
              </w:rPr>
            </w:pPr>
          </w:p>
        </w:tc>
      </w:tr>
    </w:tbl>
    <w:p w:rsidR="004A4D67" w:rsidRDefault="004A4D67" w:rsidP="00557EDD">
      <w:pPr>
        <w:autoSpaceDE w:val="0"/>
        <w:autoSpaceDN w:val="0"/>
        <w:adjustRightInd w:val="0"/>
        <w:spacing w:before="120" w:after="0" w:line="240" w:lineRule="auto"/>
        <w:ind w:firstLine="709"/>
        <w:jc w:val="both"/>
        <w:rPr>
          <w:color w:val="000000"/>
          <w:sz w:val="24"/>
          <w:szCs w:val="24"/>
          <w:lang w:eastAsia="es-ES"/>
        </w:rPr>
      </w:pPr>
      <w:r w:rsidRPr="00273F35">
        <w:rPr>
          <w:color w:val="000000"/>
          <w:sz w:val="24"/>
          <w:szCs w:val="24"/>
          <w:lang w:eastAsia="es-ES"/>
        </w:rPr>
        <w:lastRenderedPageBreak/>
        <w:t>La tasa de analfabetismo en la provincia de Acobamba es del 22%</w:t>
      </w:r>
      <w:r w:rsidRPr="00126348">
        <w:rPr>
          <w:color w:val="000000"/>
          <w:sz w:val="24"/>
          <w:szCs w:val="24"/>
          <w:lang w:eastAsia="es-ES"/>
        </w:rPr>
        <w:footnoteReference w:id="16"/>
      </w:r>
      <w:r w:rsidRPr="00273F35">
        <w:rPr>
          <w:color w:val="000000"/>
          <w:sz w:val="24"/>
          <w:szCs w:val="24"/>
          <w:lang w:eastAsia="es-ES"/>
        </w:rPr>
        <w:t>, y se concentra principalmente en las mujeres, en cuyo caso se eleva hasta un 33%, mientras que en la población masculina, la tasa de analfabetismo es de un 10%. A nivel distrital, la tasa de analfabetismo se eleva a más del 25% para los distritos de Rosario y Anta, donde además la tasa de analfabetismo femenina es igual o mayor al 40%. En el resto de los distritos, la tasa total de analfabetismo no baja del 16%, y en el caso de las mujeres, no baja del 26%</w:t>
      </w:r>
      <w:r w:rsidRPr="00126348">
        <w:rPr>
          <w:color w:val="000000"/>
          <w:sz w:val="24"/>
          <w:szCs w:val="24"/>
          <w:vertAlign w:val="superscript"/>
          <w:lang w:eastAsia="es-ES"/>
        </w:rPr>
        <w:footnoteReference w:id="17"/>
      </w:r>
      <w:r w:rsidR="00070D33">
        <w:rPr>
          <w:color w:val="000000"/>
          <w:sz w:val="24"/>
          <w:szCs w:val="24"/>
          <w:lang w:eastAsia="es-ES"/>
        </w:rPr>
        <w:t>.</w:t>
      </w:r>
    </w:p>
    <w:p w:rsidR="004A4D67" w:rsidRPr="00273F35" w:rsidRDefault="004A4D67" w:rsidP="001919A2">
      <w:pPr>
        <w:autoSpaceDE w:val="0"/>
        <w:autoSpaceDN w:val="0"/>
        <w:adjustRightInd w:val="0"/>
        <w:spacing w:after="0" w:line="240" w:lineRule="auto"/>
        <w:ind w:firstLine="708"/>
        <w:jc w:val="both"/>
        <w:rPr>
          <w:color w:val="000000"/>
          <w:sz w:val="24"/>
          <w:szCs w:val="24"/>
          <w:lang w:eastAsia="es-ES"/>
        </w:rPr>
      </w:pPr>
    </w:p>
    <w:p w:rsidR="004A4D67" w:rsidRDefault="004A4D67" w:rsidP="001919A2">
      <w:pPr>
        <w:autoSpaceDE w:val="0"/>
        <w:autoSpaceDN w:val="0"/>
        <w:adjustRightInd w:val="0"/>
        <w:spacing w:after="0" w:line="240" w:lineRule="auto"/>
        <w:ind w:firstLine="708"/>
        <w:jc w:val="both"/>
        <w:rPr>
          <w:color w:val="000000"/>
          <w:sz w:val="24"/>
          <w:szCs w:val="24"/>
          <w:lang w:eastAsia="es-ES"/>
        </w:rPr>
      </w:pPr>
      <w:r w:rsidRPr="004B1B72">
        <w:rPr>
          <w:color w:val="000000"/>
          <w:sz w:val="24"/>
          <w:szCs w:val="24"/>
          <w:lang w:eastAsia="es-ES"/>
        </w:rPr>
        <w:t>Por otro lado, la situación de violencia política sin precedentes que tuvo lugar en el país entre 1980 y 2000 dejó un doloroso saldo de graves crímenes y violaciones a los derechos humanos</w:t>
      </w:r>
      <w:r>
        <w:rPr>
          <w:color w:val="000000"/>
          <w:sz w:val="24"/>
          <w:szCs w:val="24"/>
          <w:lang w:eastAsia="es-ES"/>
        </w:rPr>
        <w:t xml:space="preserve"> en la zona de intervención propuesta</w:t>
      </w:r>
      <w:r w:rsidRPr="004B1B72">
        <w:rPr>
          <w:color w:val="000000"/>
          <w:sz w:val="24"/>
          <w:szCs w:val="24"/>
          <w:lang w:eastAsia="es-ES"/>
        </w:rPr>
        <w:t>. Según el Informe de la Comisión de la Verdad estos hechos afectaron directamente a unas 800 familias en varios distritos de la provincia de Acobamba, y han generado que una parte de la población de estos distritos, especialmente mujeres, se encuentre actualmente en situación de pobreza extrema, con escasas oportunidades económicas y educativas para sus hijos.</w:t>
      </w:r>
    </w:p>
    <w:p w:rsidR="004A4D67" w:rsidRDefault="004A4D67" w:rsidP="001919A2">
      <w:pPr>
        <w:autoSpaceDE w:val="0"/>
        <w:autoSpaceDN w:val="0"/>
        <w:adjustRightInd w:val="0"/>
        <w:spacing w:after="0" w:line="240" w:lineRule="auto"/>
        <w:ind w:firstLine="708"/>
        <w:jc w:val="both"/>
        <w:rPr>
          <w:color w:val="000000"/>
          <w:sz w:val="24"/>
          <w:szCs w:val="24"/>
          <w:lang w:eastAsia="es-ES"/>
        </w:rPr>
      </w:pPr>
    </w:p>
    <w:p w:rsidR="004A4D67" w:rsidRDefault="004A4D67" w:rsidP="001919A2">
      <w:pPr>
        <w:autoSpaceDE w:val="0"/>
        <w:autoSpaceDN w:val="0"/>
        <w:adjustRightInd w:val="0"/>
        <w:spacing w:after="0" w:line="240" w:lineRule="auto"/>
        <w:ind w:firstLine="708"/>
        <w:jc w:val="both"/>
        <w:rPr>
          <w:color w:val="000000"/>
          <w:sz w:val="24"/>
          <w:szCs w:val="24"/>
          <w:lang w:eastAsia="es-ES"/>
        </w:rPr>
      </w:pPr>
    </w:p>
    <w:p w:rsidR="004A4D67" w:rsidRDefault="004A4D67" w:rsidP="001919A2">
      <w:pPr>
        <w:autoSpaceDE w:val="0"/>
        <w:autoSpaceDN w:val="0"/>
        <w:adjustRightInd w:val="0"/>
        <w:spacing w:after="0" w:line="240" w:lineRule="auto"/>
        <w:ind w:firstLine="708"/>
        <w:jc w:val="both"/>
        <w:rPr>
          <w:color w:val="000000"/>
          <w:sz w:val="24"/>
          <w:szCs w:val="24"/>
          <w:lang w:eastAsia="es-ES"/>
        </w:rPr>
      </w:pPr>
      <w:r>
        <w:rPr>
          <w:color w:val="000000"/>
          <w:sz w:val="24"/>
          <w:szCs w:val="24"/>
          <w:lang w:eastAsia="es-ES"/>
        </w:rPr>
        <w:t>CUADRO N° 06: Población, IDH, IPC Mensual por distrito de MM Qapaq Ñan.</w:t>
      </w:r>
    </w:p>
    <w:p w:rsidR="004A4D67" w:rsidRDefault="004A4D67" w:rsidP="001919A2">
      <w:pPr>
        <w:autoSpaceDE w:val="0"/>
        <w:autoSpaceDN w:val="0"/>
        <w:adjustRightInd w:val="0"/>
        <w:spacing w:after="0" w:line="240" w:lineRule="auto"/>
        <w:ind w:firstLine="708"/>
        <w:jc w:val="both"/>
        <w:rPr>
          <w:color w:val="000000"/>
          <w:sz w:val="24"/>
          <w:szCs w:val="24"/>
          <w:lang w:eastAsia="es-ES"/>
        </w:rPr>
      </w:pPr>
    </w:p>
    <w:p w:rsidR="004A4D67" w:rsidRDefault="004A4D67" w:rsidP="001919A2">
      <w:pPr>
        <w:autoSpaceDE w:val="0"/>
        <w:autoSpaceDN w:val="0"/>
        <w:adjustRightInd w:val="0"/>
        <w:spacing w:after="0" w:line="240" w:lineRule="auto"/>
        <w:ind w:firstLine="708"/>
        <w:jc w:val="both"/>
        <w:rPr>
          <w:color w:val="000000"/>
          <w:sz w:val="24"/>
          <w:szCs w:val="24"/>
          <w:lang w:eastAsia="es-ES"/>
        </w:rPr>
      </w:pP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1"/>
        <w:gridCol w:w="1569"/>
        <w:gridCol w:w="1021"/>
        <w:gridCol w:w="1130"/>
        <w:gridCol w:w="1132"/>
        <w:gridCol w:w="1112"/>
        <w:gridCol w:w="1080"/>
      </w:tblGrid>
      <w:tr w:rsidR="004A4D67" w:rsidRPr="00586E99" w:rsidTr="00AF6011">
        <w:tc>
          <w:tcPr>
            <w:tcW w:w="1941"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Distrito</w:t>
            </w:r>
          </w:p>
        </w:tc>
        <w:tc>
          <w:tcPr>
            <w:tcW w:w="2590" w:type="dxa"/>
            <w:gridSpan w:val="2"/>
          </w:tcPr>
          <w:p w:rsidR="004A4D67" w:rsidRPr="00586E99" w:rsidRDefault="004A4D67" w:rsidP="00AF6011">
            <w:pPr>
              <w:autoSpaceDE w:val="0"/>
              <w:autoSpaceDN w:val="0"/>
              <w:adjustRightInd w:val="0"/>
              <w:spacing w:after="0" w:line="240" w:lineRule="auto"/>
              <w:jc w:val="center"/>
              <w:rPr>
                <w:color w:val="000000"/>
                <w:sz w:val="24"/>
                <w:szCs w:val="24"/>
                <w:lang w:eastAsia="es-ES"/>
              </w:rPr>
            </w:pPr>
            <w:r w:rsidRPr="00586E99">
              <w:rPr>
                <w:color w:val="000000"/>
                <w:sz w:val="24"/>
                <w:szCs w:val="24"/>
                <w:lang w:eastAsia="es-ES"/>
              </w:rPr>
              <w:t>Población</w:t>
            </w:r>
          </w:p>
        </w:tc>
        <w:tc>
          <w:tcPr>
            <w:tcW w:w="2262" w:type="dxa"/>
            <w:gridSpan w:val="2"/>
          </w:tcPr>
          <w:p w:rsidR="004A4D67" w:rsidRPr="00586E99" w:rsidRDefault="004A4D67" w:rsidP="00AF6011">
            <w:pPr>
              <w:autoSpaceDE w:val="0"/>
              <w:autoSpaceDN w:val="0"/>
              <w:adjustRightInd w:val="0"/>
              <w:spacing w:after="0" w:line="240" w:lineRule="auto"/>
              <w:jc w:val="center"/>
              <w:rPr>
                <w:color w:val="000000"/>
                <w:sz w:val="24"/>
                <w:szCs w:val="24"/>
                <w:lang w:eastAsia="es-ES"/>
              </w:rPr>
            </w:pPr>
            <w:r w:rsidRPr="00586E99">
              <w:rPr>
                <w:color w:val="000000"/>
                <w:sz w:val="24"/>
                <w:szCs w:val="24"/>
                <w:lang w:eastAsia="es-ES"/>
              </w:rPr>
              <w:t>IDH</w:t>
            </w:r>
          </w:p>
        </w:tc>
        <w:tc>
          <w:tcPr>
            <w:tcW w:w="2192" w:type="dxa"/>
            <w:gridSpan w:val="2"/>
          </w:tcPr>
          <w:p w:rsidR="004A4D67" w:rsidRPr="00586E99" w:rsidRDefault="004A4D67" w:rsidP="00AF6011">
            <w:pPr>
              <w:autoSpaceDE w:val="0"/>
              <w:autoSpaceDN w:val="0"/>
              <w:adjustRightInd w:val="0"/>
              <w:spacing w:after="0" w:line="240" w:lineRule="auto"/>
              <w:jc w:val="center"/>
              <w:rPr>
                <w:color w:val="000000"/>
                <w:sz w:val="24"/>
                <w:szCs w:val="24"/>
                <w:lang w:eastAsia="es-ES"/>
              </w:rPr>
            </w:pPr>
            <w:r w:rsidRPr="00586E99">
              <w:rPr>
                <w:color w:val="000000"/>
                <w:sz w:val="24"/>
                <w:szCs w:val="24"/>
                <w:lang w:eastAsia="es-ES"/>
              </w:rPr>
              <w:t>IPC Mensual</w:t>
            </w:r>
          </w:p>
        </w:tc>
      </w:tr>
      <w:tr w:rsidR="004A4D67" w:rsidRPr="00586E99" w:rsidTr="00AF6011">
        <w:tc>
          <w:tcPr>
            <w:tcW w:w="1941"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p>
        </w:tc>
        <w:tc>
          <w:tcPr>
            <w:tcW w:w="1569"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N° Habitantes</w:t>
            </w:r>
          </w:p>
        </w:tc>
        <w:tc>
          <w:tcPr>
            <w:tcW w:w="1021"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Ranking</w:t>
            </w:r>
          </w:p>
        </w:tc>
        <w:tc>
          <w:tcPr>
            <w:tcW w:w="1130"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Indice</w:t>
            </w:r>
          </w:p>
        </w:tc>
        <w:tc>
          <w:tcPr>
            <w:tcW w:w="1132"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Ranking</w:t>
            </w:r>
          </w:p>
        </w:tc>
        <w:tc>
          <w:tcPr>
            <w:tcW w:w="1112"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N.S. S/.</w:t>
            </w:r>
          </w:p>
        </w:tc>
        <w:tc>
          <w:tcPr>
            <w:tcW w:w="1080"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Ranking</w:t>
            </w:r>
          </w:p>
        </w:tc>
      </w:tr>
      <w:tr w:rsidR="004A4D67" w:rsidRPr="00586E99" w:rsidTr="00AF6011">
        <w:tc>
          <w:tcPr>
            <w:tcW w:w="1941"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Prov. Acobamba</w:t>
            </w:r>
          </w:p>
        </w:tc>
        <w:tc>
          <w:tcPr>
            <w:tcW w:w="1569"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Pr>
                <w:color w:val="000000"/>
                <w:sz w:val="24"/>
                <w:szCs w:val="24"/>
                <w:lang w:eastAsia="es-ES"/>
              </w:rPr>
              <w:t>10,101</w:t>
            </w:r>
          </w:p>
        </w:tc>
        <w:tc>
          <w:tcPr>
            <w:tcW w:w="1021"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 xml:space="preserve">     89</w:t>
            </w:r>
          </w:p>
        </w:tc>
        <w:tc>
          <w:tcPr>
            <w:tcW w:w="1130"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0.5153</w:t>
            </w:r>
          </w:p>
        </w:tc>
        <w:tc>
          <w:tcPr>
            <w:tcW w:w="1132"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 xml:space="preserve">   192</w:t>
            </w:r>
          </w:p>
        </w:tc>
        <w:tc>
          <w:tcPr>
            <w:tcW w:w="1112"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151.5</w:t>
            </w:r>
          </w:p>
        </w:tc>
        <w:tc>
          <w:tcPr>
            <w:tcW w:w="1080"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1,691</w:t>
            </w:r>
          </w:p>
        </w:tc>
      </w:tr>
      <w:tr w:rsidR="004A4D67" w:rsidRPr="00586E99" w:rsidTr="00AF6011">
        <w:tc>
          <w:tcPr>
            <w:tcW w:w="1941"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Dit. Caja</w:t>
            </w:r>
          </w:p>
        </w:tc>
        <w:tc>
          <w:tcPr>
            <w:tcW w:w="1569"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 xml:space="preserve">  3,009</w:t>
            </w:r>
          </w:p>
        </w:tc>
        <w:tc>
          <w:tcPr>
            <w:tcW w:w="1021"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1,129</w:t>
            </w:r>
          </w:p>
        </w:tc>
        <w:tc>
          <w:tcPr>
            <w:tcW w:w="1130"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0.4948</w:t>
            </w:r>
          </w:p>
        </w:tc>
        <w:tc>
          <w:tcPr>
            <w:tcW w:w="1132"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1,594</w:t>
            </w:r>
          </w:p>
        </w:tc>
        <w:tc>
          <w:tcPr>
            <w:tcW w:w="1112"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152.7</w:t>
            </w:r>
          </w:p>
        </w:tc>
        <w:tc>
          <w:tcPr>
            <w:tcW w:w="1080"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1,688</w:t>
            </w:r>
          </w:p>
        </w:tc>
      </w:tr>
      <w:tr w:rsidR="004A4D67" w:rsidRPr="00586E99" w:rsidTr="00AF6011">
        <w:tc>
          <w:tcPr>
            <w:tcW w:w="1941"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Dist. Marcas</w:t>
            </w:r>
          </w:p>
        </w:tc>
        <w:tc>
          <w:tcPr>
            <w:tcW w:w="1569"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 xml:space="preserve">  2,380</w:t>
            </w:r>
          </w:p>
        </w:tc>
        <w:tc>
          <w:tcPr>
            <w:tcW w:w="1021"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1,257</w:t>
            </w:r>
          </w:p>
        </w:tc>
        <w:tc>
          <w:tcPr>
            <w:tcW w:w="1130"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0.4720</w:t>
            </w:r>
          </w:p>
        </w:tc>
        <w:tc>
          <w:tcPr>
            <w:tcW w:w="1132"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1,747</w:t>
            </w:r>
          </w:p>
        </w:tc>
        <w:tc>
          <w:tcPr>
            <w:tcW w:w="1112"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153.3</w:t>
            </w:r>
          </w:p>
        </w:tc>
        <w:tc>
          <w:tcPr>
            <w:tcW w:w="1080"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1,684</w:t>
            </w:r>
          </w:p>
        </w:tc>
      </w:tr>
      <w:tr w:rsidR="004A4D67" w:rsidRPr="00586E99" w:rsidTr="00AF6011">
        <w:tc>
          <w:tcPr>
            <w:tcW w:w="1941"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Dist. Pomacocha</w:t>
            </w:r>
          </w:p>
        </w:tc>
        <w:tc>
          <w:tcPr>
            <w:tcW w:w="1569"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 xml:space="preserve">  3,965</w:t>
            </w:r>
          </w:p>
        </w:tc>
        <w:tc>
          <w:tcPr>
            <w:tcW w:w="1021"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 xml:space="preserve">   966</w:t>
            </w:r>
          </w:p>
        </w:tc>
        <w:tc>
          <w:tcPr>
            <w:tcW w:w="1130"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0.4879</w:t>
            </w:r>
          </w:p>
        </w:tc>
        <w:tc>
          <w:tcPr>
            <w:tcW w:w="1132"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1,657</w:t>
            </w:r>
          </w:p>
        </w:tc>
        <w:tc>
          <w:tcPr>
            <w:tcW w:w="1112"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149.2</w:t>
            </w:r>
          </w:p>
        </w:tc>
        <w:tc>
          <w:tcPr>
            <w:tcW w:w="1080" w:type="dxa"/>
          </w:tcPr>
          <w:p w:rsidR="004A4D67" w:rsidRPr="00586E99" w:rsidRDefault="004A4D67" w:rsidP="00AF6011">
            <w:pPr>
              <w:autoSpaceDE w:val="0"/>
              <w:autoSpaceDN w:val="0"/>
              <w:adjustRightInd w:val="0"/>
              <w:spacing w:after="0" w:line="240" w:lineRule="auto"/>
              <w:jc w:val="both"/>
              <w:rPr>
                <w:color w:val="000000"/>
                <w:sz w:val="24"/>
                <w:szCs w:val="24"/>
                <w:lang w:eastAsia="es-ES"/>
              </w:rPr>
            </w:pPr>
            <w:r w:rsidRPr="00586E99">
              <w:rPr>
                <w:color w:val="000000"/>
                <w:sz w:val="24"/>
                <w:szCs w:val="24"/>
                <w:lang w:eastAsia="es-ES"/>
              </w:rPr>
              <w:t>1,698</w:t>
            </w:r>
          </w:p>
        </w:tc>
      </w:tr>
    </w:tbl>
    <w:p w:rsidR="004A4D67" w:rsidRPr="00AF5BF8" w:rsidRDefault="004A4D67" w:rsidP="001919A2">
      <w:pPr>
        <w:autoSpaceDE w:val="0"/>
        <w:autoSpaceDN w:val="0"/>
        <w:adjustRightInd w:val="0"/>
        <w:spacing w:after="0" w:line="240" w:lineRule="auto"/>
        <w:jc w:val="both"/>
        <w:rPr>
          <w:color w:val="000000"/>
          <w:sz w:val="16"/>
          <w:szCs w:val="16"/>
          <w:lang w:eastAsia="es-ES"/>
        </w:rPr>
      </w:pPr>
      <w:r w:rsidRPr="00AF5BF8">
        <w:rPr>
          <w:color w:val="000000"/>
          <w:sz w:val="16"/>
          <w:szCs w:val="16"/>
          <w:lang w:eastAsia="es-ES"/>
        </w:rPr>
        <w:t>PNUD 2007</w:t>
      </w:r>
    </w:p>
    <w:p w:rsidR="004A4D67" w:rsidRDefault="004A4D67" w:rsidP="005E0765">
      <w:pPr>
        <w:spacing w:before="120"/>
        <w:ind w:firstLine="709"/>
        <w:jc w:val="both"/>
        <w:rPr>
          <w:rFonts w:cs="Calibri"/>
          <w:sz w:val="24"/>
          <w:szCs w:val="24"/>
          <w:lang w:eastAsia="es-PE"/>
        </w:rPr>
      </w:pPr>
    </w:p>
    <w:p w:rsidR="004A4D67" w:rsidRDefault="004A4D67" w:rsidP="005E0765">
      <w:pPr>
        <w:spacing w:before="120"/>
        <w:ind w:firstLine="709"/>
        <w:jc w:val="both"/>
        <w:rPr>
          <w:rFonts w:cs="Calibri"/>
          <w:sz w:val="24"/>
          <w:szCs w:val="24"/>
          <w:lang w:eastAsia="es-PE"/>
        </w:rPr>
      </w:pPr>
      <w:r w:rsidRPr="00AF5BF8">
        <w:rPr>
          <w:rFonts w:cs="Calibri"/>
          <w:sz w:val="24"/>
          <w:szCs w:val="24"/>
          <w:lang w:eastAsia="es-PE"/>
        </w:rPr>
        <w:t xml:space="preserve">De los </w:t>
      </w:r>
      <w:r>
        <w:rPr>
          <w:rFonts w:cs="Calibri"/>
          <w:sz w:val="24"/>
          <w:szCs w:val="24"/>
          <w:lang w:eastAsia="es-PE"/>
        </w:rPr>
        <w:t>1,</w:t>
      </w:r>
      <w:r w:rsidRPr="00AF5BF8">
        <w:rPr>
          <w:rFonts w:cs="Calibri"/>
          <w:sz w:val="24"/>
          <w:szCs w:val="24"/>
          <w:lang w:eastAsia="es-PE"/>
        </w:rPr>
        <w:t>836 distritos, el 16,9% son los menos pobres (310 distritos) con un nivel de pobreza por debajo del 25,0%, el 29,1% (534 distritos) presentan porcentajes de pobreza entre 25,0% y 49,9%; el 33,6% (617 distritos) entre 50,0% y 74,9% y 20,4% (375 distritos) con un porcentaje de pobreza total de 75,0% a más.</w:t>
      </w:r>
    </w:p>
    <w:p w:rsidR="004A4D67" w:rsidRDefault="004A4D67" w:rsidP="005E0765">
      <w:pPr>
        <w:spacing w:before="120"/>
        <w:ind w:firstLine="709"/>
        <w:jc w:val="both"/>
        <w:rPr>
          <w:rFonts w:cs="Calibri"/>
          <w:sz w:val="24"/>
          <w:szCs w:val="24"/>
          <w:lang w:eastAsia="es-PE"/>
        </w:rPr>
      </w:pPr>
    </w:p>
    <w:p w:rsidR="004A4D67" w:rsidRDefault="004A4D67" w:rsidP="005E0765">
      <w:pPr>
        <w:spacing w:before="120"/>
        <w:ind w:firstLine="709"/>
        <w:jc w:val="both"/>
        <w:rPr>
          <w:rFonts w:cs="Calibri"/>
          <w:sz w:val="24"/>
          <w:szCs w:val="24"/>
          <w:lang w:eastAsia="es-PE"/>
        </w:rPr>
      </w:pPr>
    </w:p>
    <w:p w:rsidR="004A4D67" w:rsidRDefault="004A4D67" w:rsidP="005E0765">
      <w:pPr>
        <w:spacing w:before="120"/>
        <w:ind w:firstLine="709"/>
        <w:jc w:val="both"/>
        <w:rPr>
          <w:rFonts w:cs="Calibri"/>
          <w:sz w:val="24"/>
          <w:szCs w:val="24"/>
          <w:lang w:eastAsia="es-PE"/>
        </w:rPr>
      </w:pPr>
    </w:p>
    <w:p w:rsidR="004A4D67" w:rsidRDefault="004A4D67" w:rsidP="001919A2">
      <w:pPr>
        <w:ind w:firstLine="708"/>
        <w:jc w:val="both"/>
        <w:rPr>
          <w:rFonts w:cs="Calibri"/>
          <w:sz w:val="24"/>
          <w:szCs w:val="24"/>
          <w:lang w:eastAsia="es-PE"/>
        </w:rPr>
      </w:pPr>
      <w:r>
        <w:rPr>
          <w:rFonts w:cs="Calibri"/>
          <w:sz w:val="24"/>
          <w:szCs w:val="24"/>
          <w:lang w:eastAsia="es-PE"/>
        </w:rPr>
        <w:lastRenderedPageBreak/>
        <w:t>CUADRO N° 07: Incidencia de Pobreza a nivel de la MM Qapaq Ñan.</w:t>
      </w:r>
    </w:p>
    <w:p w:rsidR="004A4D67" w:rsidRDefault="00AF6A86" w:rsidP="001919A2">
      <w:pPr>
        <w:jc w:val="both"/>
        <w:rPr>
          <w:rFonts w:cs="Calibri"/>
          <w:sz w:val="24"/>
          <w:szCs w:val="24"/>
          <w:lang w:eastAsia="es-PE"/>
        </w:rPr>
      </w:pPr>
      <w:r>
        <w:rPr>
          <w:noProof/>
          <w:szCs w:val="24"/>
          <w:lang w:eastAsia="es-ES"/>
        </w:rPr>
        <w:drawing>
          <wp:inline distT="0" distB="0" distL="0" distR="0">
            <wp:extent cx="5610225" cy="2305050"/>
            <wp:effectExtent l="0" t="0" r="9525"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0225" cy="2305050"/>
                    </a:xfrm>
                    <a:prstGeom prst="rect">
                      <a:avLst/>
                    </a:prstGeom>
                    <a:noFill/>
                    <a:ln>
                      <a:noFill/>
                    </a:ln>
                  </pic:spPr>
                </pic:pic>
              </a:graphicData>
            </a:graphic>
          </wp:inline>
        </w:drawing>
      </w:r>
    </w:p>
    <w:p w:rsidR="004A4D67" w:rsidRDefault="004A4D67" w:rsidP="00AE631C">
      <w:pPr>
        <w:spacing w:after="0"/>
        <w:ind w:firstLine="709"/>
        <w:jc w:val="both"/>
        <w:rPr>
          <w:rFonts w:cs="Calibri"/>
          <w:sz w:val="24"/>
          <w:szCs w:val="24"/>
          <w:lang w:eastAsia="es-PE"/>
        </w:rPr>
      </w:pPr>
      <w:r>
        <w:rPr>
          <w:rFonts w:cs="Calibri"/>
          <w:sz w:val="24"/>
          <w:szCs w:val="24"/>
          <w:lang w:eastAsia="es-PE"/>
        </w:rPr>
        <w:t xml:space="preserve">Como </w:t>
      </w:r>
      <w:r w:rsidR="00070D33">
        <w:rPr>
          <w:rFonts w:cs="Calibri"/>
          <w:sz w:val="24"/>
          <w:szCs w:val="24"/>
          <w:lang w:eastAsia="es-PE"/>
        </w:rPr>
        <w:t xml:space="preserve">se puede </w:t>
      </w:r>
      <w:r>
        <w:rPr>
          <w:rFonts w:cs="Calibri"/>
          <w:sz w:val="24"/>
          <w:szCs w:val="24"/>
          <w:lang w:eastAsia="es-PE"/>
        </w:rPr>
        <w:t>observar la incidencia de pobreza y extrema pobreza en los distritos de la Mancomunidad son altas, llegando al 86.7% a nivel de Huancavelica, 88% a nivel de la provincia de Acobamba, 78.5% a nivel del distrito de Acobamba, 81.3% en el distrito de Pomacocha, 81.3% en Caja y 83% en Marcas.</w:t>
      </w:r>
    </w:p>
    <w:p w:rsidR="004A4D67" w:rsidRDefault="004A4D67" w:rsidP="00AE631C">
      <w:pPr>
        <w:spacing w:after="0"/>
        <w:ind w:firstLine="709"/>
        <w:jc w:val="both"/>
        <w:rPr>
          <w:rFonts w:cs="Calibri"/>
          <w:sz w:val="24"/>
          <w:szCs w:val="24"/>
          <w:lang w:eastAsia="es-PE"/>
        </w:rPr>
      </w:pPr>
    </w:p>
    <w:p w:rsidR="004A4D67" w:rsidRDefault="004A4D67" w:rsidP="005E0765">
      <w:pPr>
        <w:jc w:val="center"/>
        <w:rPr>
          <w:rFonts w:cs="Calibri"/>
          <w:sz w:val="24"/>
          <w:szCs w:val="24"/>
          <w:lang w:eastAsia="es-PE"/>
        </w:rPr>
      </w:pPr>
      <w:r>
        <w:rPr>
          <w:rFonts w:cs="Calibri"/>
          <w:sz w:val="24"/>
          <w:szCs w:val="24"/>
          <w:lang w:eastAsia="es-PE"/>
        </w:rPr>
        <w:t>CUADRO Nº 08: HOGARES POR Número De Necesidades</w:t>
      </w:r>
    </w:p>
    <w:p w:rsidR="004A4D67" w:rsidRDefault="005E18F7" w:rsidP="001919A2">
      <w:pPr>
        <w:jc w:val="both"/>
        <w:rPr>
          <w:rFonts w:cs="Calibri"/>
          <w:sz w:val="24"/>
          <w:szCs w:val="24"/>
          <w:lang w:eastAsia="es-PE"/>
        </w:rPr>
      </w:pPr>
      <w:r>
        <w:rPr>
          <w:rFonts w:cs="Calibri"/>
          <w:noProof/>
          <w:sz w:val="24"/>
          <w:szCs w:val="24"/>
          <w:lang w:eastAsia="es-ES"/>
        </w:rPr>
      </w:r>
      <w:r>
        <w:rPr>
          <w:rFonts w:cs="Calibri"/>
          <w:noProof/>
          <w:sz w:val="24"/>
          <w:szCs w:val="24"/>
          <w:lang w:eastAsia="es-ES"/>
        </w:rPr>
        <w:pict>
          <v:group id="Lienzo 15" o:spid="_x0000_s1295" editas="canvas" style="width:456.85pt;height:160.1pt;mso-position-horizontal-relative:char;mso-position-vertical-relative:line" coordsize="58019,2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">
            <v:shape id="_x0000_s1297" type="#_x0000_t75" style="position:absolute;width:58019;height:20332;visibility:visible;mso-wrap-style:square">
              <v:fill o:detectmouseclick="t"/>
              <v:path o:connecttype="none"/>
            </v:shape>
            <v:group id="Group 216" o:spid="_x0000_s1296" style="position:absolute;width:57531;height:19164" coordsize="9060,3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6" o:spid="_x0000_s1029" style="position:absolute;top:358;width:9060;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tncYA&#10;AADaAAAADwAAAGRycy9kb3ducmV2LnhtbESPT2vCQBTE74V+h+UVejObBtE2dRURAvYi/inV3l6z&#10;r0lq9m3Irhr99K4g9DjMzG+Y0aQztThS6yrLCl6iGARxbnXFhYLPTdZ7BeE8ssbaMik4k4PJ+PFh&#10;hKm2J17Rce0LESDsUlRQet+kUrq8JIMusg1x8H5ta9AH2RZSt3gKcFPLJI4H0mDFYaHEhmYl5fv1&#10;wSi4uF3+kS2SN/992f79fC0Xg/6QlHp+6qbvIDx1/j98b8+1gj7croQb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BtncYAAADaAAAADwAAAAAAAAAAAAAAAACYAgAAZHJz&#10;L2Rvd25yZXYueG1sUEsFBgAAAAAEAAQA9QAAAIsDAAAAAA==&#10;" fillcolor="#ddd" stroked="f"/>
              <v:rect id="Rectangle 17" o:spid="_x0000_s1030" style="position:absolute;left:2029;top:818;width:230;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b/>
                          <w:bCs/>
                          <w:color w:val="000000"/>
                          <w:sz w:val="14"/>
                          <w:szCs w:val="14"/>
                          <w:lang w:val="en-US"/>
                        </w:rPr>
                        <w:t>Nro.</w:t>
                      </w:r>
                    </w:p>
                  </w:txbxContent>
                </v:textbox>
              </v:rect>
              <v:rect id="Rectangle 18" o:spid="_x0000_s1031" style="position:absolute;left:2705;top:818;width:103;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b/>
                          <w:bCs/>
                          <w:color w:val="000000"/>
                          <w:sz w:val="14"/>
                          <w:szCs w:val="14"/>
                          <w:lang w:val="en-US"/>
                        </w:rPr>
                        <w:t>%</w:t>
                      </w:r>
                    </w:p>
                  </w:txbxContent>
                </v:textbox>
              </v:rect>
              <v:rect id="Rectangle 19" o:spid="_x0000_s1032" style="position:absolute;left:3228;top:818;width:230;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1F6594" w:rsidRDefault="001F6594" w:rsidP="001919A2">
                      <w:r>
                        <w:rPr>
                          <w:rFonts w:ascii="Arial Narrow" w:hAnsi="Arial Narrow" w:cs="Arial Narrow"/>
                          <w:b/>
                          <w:bCs/>
                          <w:color w:val="000000"/>
                          <w:sz w:val="14"/>
                          <w:szCs w:val="14"/>
                          <w:lang w:val="en-US"/>
                        </w:rPr>
                        <w:t>Nro.</w:t>
                      </w:r>
                    </w:p>
                  </w:txbxContent>
                </v:textbox>
              </v:rect>
              <v:rect id="Rectangle 20" o:spid="_x0000_s1033" style="position:absolute;left:3905;top:818;width:103;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1F6594" w:rsidRDefault="001F6594" w:rsidP="001919A2">
                      <w:r>
                        <w:rPr>
                          <w:rFonts w:ascii="Arial Narrow" w:hAnsi="Arial Narrow" w:cs="Arial Narrow"/>
                          <w:b/>
                          <w:bCs/>
                          <w:color w:val="000000"/>
                          <w:sz w:val="14"/>
                          <w:szCs w:val="14"/>
                          <w:lang w:val="en-US"/>
                        </w:rPr>
                        <w:t>%</w:t>
                      </w:r>
                    </w:p>
                  </w:txbxContent>
                </v:textbox>
              </v:rect>
              <v:rect id="Rectangle 21" o:spid="_x0000_s1034" style="position:absolute;left:4428;top:818;width:230;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1F6594" w:rsidRDefault="001F6594" w:rsidP="001919A2">
                      <w:r>
                        <w:rPr>
                          <w:rFonts w:ascii="Arial Narrow" w:hAnsi="Arial Narrow" w:cs="Arial Narrow"/>
                          <w:b/>
                          <w:bCs/>
                          <w:color w:val="000000"/>
                          <w:sz w:val="14"/>
                          <w:szCs w:val="14"/>
                          <w:lang w:val="en-US"/>
                        </w:rPr>
                        <w:t>Nro.</w:t>
                      </w:r>
                    </w:p>
                  </w:txbxContent>
                </v:textbox>
              </v:rect>
              <v:rect id="Rectangle 22" o:spid="_x0000_s1035" style="position:absolute;left:5104;top:818;width:103;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b/>
                          <w:bCs/>
                          <w:color w:val="000000"/>
                          <w:sz w:val="14"/>
                          <w:szCs w:val="14"/>
                          <w:lang w:val="en-US"/>
                        </w:rPr>
                        <w:t>%</w:t>
                      </w:r>
                    </w:p>
                  </w:txbxContent>
                </v:textbox>
              </v:rect>
              <v:rect id="Rectangle 23" o:spid="_x0000_s1036" style="position:absolute;left:5627;top:818;width:230;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b/>
                          <w:bCs/>
                          <w:color w:val="000000"/>
                          <w:sz w:val="14"/>
                          <w:szCs w:val="14"/>
                          <w:lang w:val="en-US"/>
                        </w:rPr>
                        <w:t>Nro.</w:t>
                      </w:r>
                    </w:p>
                  </w:txbxContent>
                </v:textbox>
              </v:rect>
              <v:rect id="Rectangle 24" o:spid="_x0000_s1037" style="position:absolute;left:6304;top:818;width:103;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1F6594" w:rsidRDefault="001F6594" w:rsidP="001919A2">
                      <w:r>
                        <w:rPr>
                          <w:rFonts w:ascii="Arial Narrow" w:hAnsi="Arial Narrow" w:cs="Arial Narrow"/>
                          <w:b/>
                          <w:bCs/>
                          <w:color w:val="000000"/>
                          <w:sz w:val="14"/>
                          <w:szCs w:val="14"/>
                          <w:lang w:val="en-US"/>
                        </w:rPr>
                        <w:t>%</w:t>
                      </w:r>
                    </w:p>
                  </w:txbxContent>
                </v:textbox>
              </v:rect>
              <v:rect id="Rectangle 25" o:spid="_x0000_s1038" style="position:absolute;left:6827;top:818;width:230;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b/>
                          <w:bCs/>
                          <w:color w:val="000000"/>
                          <w:sz w:val="14"/>
                          <w:szCs w:val="14"/>
                          <w:lang w:val="en-US"/>
                        </w:rPr>
                        <w:t>Nro.</w:t>
                      </w:r>
                    </w:p>
                  </w:txbxContent>
                </v:textbox>
              </v:rect>
              <v:rect id="Rectangle 26" o:spid="_x0000_s1039" style="position:absolute;left:7503;top:818;width:103;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b/>
                          <w:bCs/>
                          <w:color w:val="000000"/>
                          <w:sz w:val="14"/>
                          <w:szCs w:val="14"/>
                          <w:lang w:val="en-US"/>
                        </w:rPr>
                        <w:t>%</w:t>
                      </w:r>
                    </w:p>
                  </w:txbxContent>
                </v:textbox>
              </v:rect>
              <v:rect id="Rectangle 27" o:spid="_x0000_s1040" style="position:absolute;left:8026;top:818;width:230;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b/>
                          <w:bCs/>
                          <w:color w:val="000000"/>
                          <w:sz w:val="14"/>
                          <w:szCs w:val="14"/>
                          <w:lang w:val="en-US"/>
                        </w:rPr>
                        <w:t>Nro.</w:t>
                      </w:r>
                    </w:p>
                  </w:txbxContent>
                </v:textbox>
              </v:rect>
              <v:rect id="Rectangle 28" o:spid="_x0000_s1041" style="position:absolute;left:8703;top:818;width:103;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b/>
                          <w:bCs/>
                          <w:color w:val="000000"/>
                          <w:sz w:val="14"/>
                          <w:szCs w:val="14"/>
                          <w:lang w:val="en-US"/>
                        </w:rPr>
                        <w:t>%</w:t>
                      </w:r>
                    </w:p>
                  </w:txbxContent>
                </v:textbox>
              </v:rect>
              <v:rect id="Rectangle 29" o:spid="_x0000_s1042" style="position:absolute;left:38;top:1099;width:1124;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Con al menosuna NBI</w:t>
                      </w:r>
                    </w:p>
                  </w:txbxContent>
                </v:textbox>
              </v:rect>
              <v:rect id="Rectangle 30" o:spid="_x0000_s1043" style="position:absolute;left:2067;top:1099;width:35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78,252</w:t>
                      </w:r>
                    </w:p>
                  </w:txbxContent>
                </v:textbox>
              </v:rect>
              <v:rect id="Rectangle 31" o:spid="_x0000_s1044" style="position:absolute;left:2692;top:1099;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69.4%</w:t>
                      </w:r>
                    </w:p>
                  </w:txbxContent>
                </v:textbox>
              </v:rect>
              <v:rect id="Rectangle 32" o:spid="_x0000_s1045" style="position:absolute;left:3330;top:1099;width:28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1F6594" w:rsidRDefault="001F6594" w:rsidP="001919A2">
                      <w:r>
                        <w:rPr>
                          <w:rFonts w:ascii="Arial Narrow" w:hAnsi="Arial Narrow" w:cs="Arial Narrow"/>
                          <w:color w:val="000000"/>
                          <w:sz w:val="14"/>
                          <w:szCs w:val="14"/>
                          <w:lang w:val="en-US"/>
                        </w:rPr>
                        <w:t>9,631</w:t>
                      </w:r>
                    </w:p>
                  </w:txbxContent>
                </v:textbox>
              </v:rect>
              <v:rect id="Rectangle 33" o:spid="_x0000_s1046" style="position:absolute;left:3892;top:1099;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64.0%</w:t>
                      </w:r>
                    </w:p>
                  </w:txbxContent>
                </v:textbox>
              </v:rect>
              <v:rect id="Rectangle 34" o:spid="_x0000_s1047" style="position:absolute;left:4530;top:1099;width:28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color w:val="000000"/>
                          <w:sz w:val="14"/>
                          <w:szCs w:val="14"/>
                          <w:lang w:val="en-US"/>
                        </w:rPr>
                        <w:t>1,187</w:t>
                      </w:r>
                    </w:p>
                  </w:txbxContent>
                </v:textbox>
              </v:rect>
              <v:rect id="Rectangle 35" o:spid="_x0000_s1048" style="position:absolute;left:5091;top:1099;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47.2%</w:t>
                      </w:r>
                    </w:p>
                  </w:txbxContent>
                </v:textbox>
              </v:rect>
              <v:rect id="Rectangle 36" o:spid="_x0000_s1049" style="position:absolute;left:5832;top:1099;width:19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521</w:t>
                      </w:r>
                    </w:p>
                  </w:txbxContent>
                </v:textbox>
              </v:rect>
              <v:rect id="Rectangle 37" o:spid="_x0000_s1050" style="position:absolute;left:6291;top:1099;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42.8%</w:t>
                      </w:r>
                    </w:p>
                  </w:txbxContent>
                </v:textbox>
              </v:rect>
              <v:rect id="Rectangle 38" o:spid="_x0000_s1051" style="position:absolute;left:7031;top:1099;width:19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472</w:t>
                      </w:r>
                    </w:p>
                  </w:txbxContent>
                </v:textbox>
              </v:rect>
              <v:rect id="Rectangle 39" o:spid="_x0000_s1052" style="position:absolute;left:7490;top:1099;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56.8%</w:t>
                      </w:r>
                    </w:p>
                  </w:txbxContent>
                </v:textbox>
              </v:rect>
              <v:rect id="Rectangle 40" o:spid="_x0000_s1053" style="position:absolute;left:8231;top:1099;width:19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291</w:t>
                      </w:r>
                    </w:p>
                  </w:txbxContent>
                </v:textbox>
              </v:rect>
              <v:rect id="Rectangle 41" o:spid="_x0000_s1054" style="position:absolute;left:8690;top:1099;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43.0%</w:t>
                      </w:r>
                    </w:p>
                  </w:txbxContent>
                </v:textbox>
              </v:rect>
              <v:rect id="Rectangle 42" o:spid="_x0000_s1055" style="position:absolute;left:38;top:1355;width:875;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color w:val="000000"/>
                          <w:sz w:val="14"/>
                          <w:szCs w:val="14"/>
                          <w:lang w:val="en-US"/>
                        </w:rPr>
                        <w:t>Con 2 o más NBI</w:t>
                      </w:r>
                    </w:p>
                  </w:txbxContent>
                </v:textbox>
              </v:rect>
              <v:rect id="Rectangle 43" o:spid="_x0000_s1056" style="position:absolute;left:2067;top:1355;width:35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23,131</w:t>
                      </w:r>
                    </w:p>
                  </w:txbxContent>
                </v:textbox>
              </v:rect>
              <v:rect id="Rectangle 44" o:spid="_x0000_s1057" style="position:absolute;left:2692;top:1355;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color w:val="000000"/>
                          <w:sz w:val="14"/>
                          <w:szCs w:val="14"/>
                          <w:lang w:val="en-US"/>
                        </w:rPr>
                        <w:t>20.5%</w:t>
                      </w:r>
                    </w:p>
                  </w:txbxContent>
                </v:textbox>
              </v:rect>
              <v:rect id="Rectangle 45" o:spid="_x0000_s1058" style="position:absolute;left:3330;top:1355;width:28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2,502</w:t>
                      </w:r>
                    </w:p>
                  </w:txbxContent>
                </v:textbox>
              </v:rect>
              <v:rect id="Rectangle 46" o:spid="_x0000_s1059" style="position:absolute;left:3892;top:1355;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17.0%</w:t>
                      </w:r>
                    </w:p>
                  </w:txbxContent>
                </v:textbox>
              </v:rect>
              <v:rect id="Rectangle 47" o:spid="_x0000_s1060" style="position:absolute;left:4632;top:1355;width:19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240</w:t>
                      </w:r>
                    </w:p>
                  </w:txbxContent>
                </v:textbox>
              </v:rect>
              <v:rect id="Rectangle 48" o:spid="_x0000_s1061" style="position:absolute;left:5155;top:1355;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9.5%</w:t>
                      </w:r>
                    </w:p>
                  </w:txbxContent>
                </v:textbox>
              </v:rect>
              <v:rect id="Rectangle 49" o:spid="_x0000_s1062" style="position:absolute;left:5895;top:1355;width:12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55</w:t>
                      </w:r>
                    </w:p>
                  </w:txbxContent>
                </v:textbox>
              </v:rect>
              <v:rect id="Rectangle 50" o:spid="_x0000_s1063" style="position:absolute;left:6355;top:1355;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4.5%</w:t>
                      </w:r>
                    </w:p>
                  </w:txbxContent>
                </v:textbox>
              </v:rect>
              <v:rect id="Rectangle 51" o:spid="_x0000_s1064" style="position:absolute;left:7095;top:1355;width:12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68</w:t>
                      </w:r>
                    </w:p>
                  </w:txbxContent>
                </v:textbox>
              </v:rect>
              <v:rect id="Rectangle 52" o:spid="_x0000_s1065" style="position:absolute;left:7554;top:1355;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color w:val="000000"/>
                          <w:sz w:val="14"/>
                          <w:szCs w:val="14"/>
                          <w:lang w:val="en-US"/>
                        </w:rPr>
                        <w:t>8.2%</w:t>
                      </w:r>
                    </w:p>
                  </w:txbxContent>
                </v:textbox>
              </v:rect>
              <v:rect id="Rectangle 53" o:spid="_x0000_s1066" style="position:absolute;left:8294;top:1355;width:12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47</w:t>
                      </w:r>
                    </w:p>
                  </w:txbxContent>
                </v:textbox>
              </v:rect>
              <v:rect id="Rectangle 54" o:spid="_x0000_s1067" style="position:absolute;left:8754;top:1355;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color w:val="000000"/>
                          <w:sz w:val="14"/>
                          <w:szCs w:val="14"/>
                          <w:lang w:val="en-US"/>
                        </w:rPr>
                        <w:t>7.0%</w:t>
                      </w:r>
                    </w:p>
                  </w:txbxContent>
                </v:textbox>
              </v:rect>
              <v:rect id="Rectangle 55" o:spid="_x0000_s1068" style="position:absolute;left:38;top:1610;width:65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Con una NBI</w:t>
                      </w:r>
                    </w:p>
                  </w:txbxContent>
                </v:textbox>
              </v:rect>
              <v:rect id="Rectangle 56" o:spid="_x0000_s1069" style="position:absolute;left:2067;top:1610;width:35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55,131</w:t>
                      </w:r>
                    </w:p>
                  </w:txbxContent>
                </v:textbox>
              </v:rect>
              <v:rect id="Rectangle 57" o:spid="_x0000_s1070" style="position:absolute;left:2692;top:1610;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48.9%</w:t>
                      </w:r>
                    </w:p>
                  </w:txbxContent>
                </v:textbox>
              </v:rect>
              <v:rect id="Rectangle 58" o:spid="_x0000_s1071" style="position:absolute;left:3330;top:1610;width:28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7,129</w:t>
                      </w:r>
                    </w:p>
                  </w:txbxContent>
                </v:textbox>
              </v:rect>
              <v:rect id="Rectangle 59" o:spid="_x0000_s1072" style="position:absolute;left:3892;top:1610;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47.0%</w:t>
                      </w:r>
                    </w:p>
                  </w:txbxContent>
                </v:textbox>
              </v:rect>
              <v:rect id="Rectangle 60" o:spid="_x0000_s1073" style="position:absolute;left:4632;top:1610;width:19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947</w:t>
                      </w:r>
                    </w:p>
                  </w:txbxContent>
                </v:textbox>
              </v:rect>
              <v:rect id="Rectangle 61" o:spid="_x0000_s1074" style="position:absolute;left:5091;top:1610;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37.6%</w:t>
                      </w:r>
                    </w:p>
                  </w:txbxContent>
                </v:textbox>
              </v:rect>
              <v:rect id="Rectangle 62" o:spid="_x0000_s1075" style="position:absolute;left:5832;top:1610;width:19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color w:val="000000"/>
                          <w:sz w:val="14"/>
                          <w:szCs w:val="14"/>
                          <w:lang w:val="en-US"/>
                        </w:rPr>
                        <w:t>466</w:t>
                      </w:r>
                    </w:p>
                  </w:txbxContent>
                </v:textbox>
              </v:rect>
              <v:rect id="Rectangle 63" o:spid="_x0000_s1076" style="position:absolute;left:6291;top:1610;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38.3%</w:t>
                      </w:r>
                    </w:p>
                  </w:txbxContent>
                </v:textbox>
              </v:rect>
              <v:rect id="Rectangle 64" o:spid="_x0000_s1077" style="position:absolute;left:7031;top:1610;width:19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1F6594" w:rsidRDefault="001F6594" w:rsidP="001919A2">
                      <w:r>
                        <w:rPr>
                          <w:rFonts w:ascii="Arial Narrow" w:hAnsi="Arial Narrow" w:cs="Arial Narrow"/>
                          <w:color w:val="000000"/>
                          <w:sz w:val="14"/>
                          <w:szCs w:val="14"/>
                          <w:lang w:val="en-US"/>
                        </w:rPr>
                        <w:t>404</w:t>
                      </w:r>
                    </w:p>
                  </w:txbxContent>
                </v:textbox>
              </v:rect>
              <v:rect id="Rectangle 65" o:spid="_x0000_s1078" style="position:absolute;left:7490;top:1610;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48.6%</w:t>
                      </w:r>
                    </w:p>
                  </w:txbxContent>
                </v:textbox>
              </v:rect>
              <v:rect id="Rectangle 66" o:spid="_x0000_s1079" style="position:absolute;left:8231;top:1610;width:19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244</w:t>
                      </w:r>
                    </w:p>
                  </w:txbxContent>
                </v:textbox>
              </v:rect>
              <v:rect id="Rectangle 67" o:spid="_x0000_s1080" style="position:absolute;left:8690;top:1610;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36.0%</w:t>
                      </w:r>
                    </w:p>
                  </w:txbxContent>
                </v:textbox>
              </v:rect>
              <v:rect id="Rectangle 68" o:spid="_x0000_s1081" style="position:absolute;left:38;top:1866;width:651;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Con dos NBI</w:t>
                      </w:r>
                    </w:p>
                  </w:txbxContent>
                </v:textbox>
              </v:rect>
              <v:rect id="Rectangle 69" o:spid="_x0000_s1082" style="position:absolute;left:2067;top:1866;width:35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18,085</w:t>
                      </w:r>
                    </w:p>
                  </w:txbxContent>
                </v:textbox>
              </v:rect>
              <v:rect id="Rectangle 70" o:spid="_x0000_s1083" style="position:absolute;left:2692;top:1866;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16.0%</w:t>
                      </w:r>
                    </w:p>
                  </w:txbxContent>
                </v:textbox>
              </v:rect>
              <v:rect id="Rectangle 71" o:spid="_x0000_s1084" style="position:absolute;left:3330;top:1866;width:28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2,014</w:t>
                      </w:r>
                    </w:p>
                  </w:txbxContent>
                </v:textbox>
              </v:rect>
              <v:rect id="Rectangle 72" o:spid="_x0000_s1085" style="position:absolute;left:3892;top:1866;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1F6594" w:rsidRDefault="001F6594" w:rsidP="001919A2">
                      <w:r>
                        <w:rPr>
                          <w:rFonts w:ascii="Arial Narrow" w:hAnsi="Arial Narrow" w:cs="Arial Narrow"/>
                          <w:color w:val="000000"/>
                          <w:sz w:val="14"/>
                          <w:szCs w:val="14"/>
                          <w:lang w:val="en-US"/>
                        </w:rPr>
                        <w:t>13.0%</w:t>
                      </w:r>
                    </w:p>
                  </w:txbxContent>
                </v:textbox>
              </v:rect>
              <v:rect id="Rectangle 73" o:spid="_x0000_s1086" style="position:absolute;left:4632;top:1866;width:19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201</w:t>
                      </w:r>
                    </w:p>
                  </w:txbxContent>
                </v:textbox>
              </v:rect>
              <v:rect id="Rectangle 74" o:spid="_x0000_s1087" style="position:absolute;left:5155;top:1866;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color w:val="000000"/>
                          <w:sz w:val="14"/>
                          <w:szCs w:val="14"/>
                          <w:lang w:val="en-US"/>
                        </w:rPr>
                        <w:t>8.0%</w:t>
                      </w:r>
                    </w:p>
                  </w:txbxContent>
                </v:textbox>
              </v:rect>
              <v:rect id="Rectangle 75" o:spid="_x0000_s1088" style="position:absolute;left:5895;top:1866;width:12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53</w:t>
                      </w:r>
                    </w:p>
                  </w:txbxContent>
                </v:textbox>
              </v:rect>
              <v:rect id="Rectangle 76" o:spid="_x0000_s1089" style="position:absolute;left:6355;top:1866;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4.4%</w:t>
                      </w:r>
                    </w:p>
                  </w:txbxContent>
                </v:textbox>
              </v:rect>
              <v:rect id="Rectangle 77" o:spid="_x0000_s1090" style="position:absolute;left:7095;top:1866;width:12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60</w:t>
                      </w:r>
                    </w:p>
                  </w:txbxContent>
                </v:textbox>
              </v:rect>
              <v:rect id="Rectangle 78" o:spid="_x0000_s1091" style="position:absolute;left:7554;top:1866;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7.2%</w:t>
                      </w:r>
                    </w:p>
                  </w:txbxContent>
                </v:textbox>
              </v:rect>
              <v:rect id="Rectangle 79" o:spid="_x0000_s1092" style="position:absolute;left:8294;top:1866;width:12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35</w:t>
                      </w:r>
                    </w:p>
                  </w:txbxContent>
                </v:textbox>
              </v:rect>
              <v:rect id="Rectangle 80" o:spid="_x0000_s1093" style="position:absolute;left:8754;top:1866;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5.2%</w:t>
                      </w:r>
                    </w:p>
                  </w:txbxContent>
                </v:textbox>
              </v:rect>
              <v:rect id="Rectangle 81" o:spid="_x0000_s1094" style="position:absolute;left:38;top:2121;width:65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Con tres NBI</w:t>
                      </w:r>
                    </w:p>
                  </w:txbxContent>
                </v:textbox>
              </v:rect>
              <v:rect id="Rectangle 82" o:spid="_x0000_s1095" style="position:absolute;left:2131;top:2121;width:28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color w:val="000000"/>
                          <w:sz w:val="14"/>
                          <w:szCs w:val="14"/>
                          <w:lang w:val="en-US"/>
                        </w:rPr>
                        <w:t>4,256</w:t>
                      </w:r>
                    </w:p>
                  </w:txbxContent>
                </v:textbox>
              </v:rect>
              <v:rect id="Rectangle 83" o:spid="_x0000_s1096" style="position:absolute;left:2756;top:2121;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3.8%</w:t>
                      </w:r>
                    </w:p>
                  </w:txbxContent>
                </v:textbox>
              </v:rect>
              <v:rect id="Rectangle 84" o:spid="_x0000_s1097" style="position:absolute;left:3433;top:2121;width:19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1F6594" w:rsidRDefault="001F6594" w:rsidP="001919A2">
                      <w:r>
                        <w:rPr>
                          <w:rFonts w:ascii="Arial Narrow" w:hAnsi="Arial Narrow" w:cs="Arial Narrow"/>
                          <w:color w:val="000000"/>
                          <w:sz w:val="14"/>
                          <w:szCs w:val="14"/>
                          <w:lang w:val="en-US"/>
                        </w:rPr>
                        <w:t>435</w:t>
                      </w:r>
                    </w:p>
                  </w:txbxContent>
                </v:textbox>
              </v:rect>
              <v:rect id="Rectangle 85" o:spid="_x0000_s1098" style="position:absolute;left:3956;top:2121;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2.9%</w:t>
                      </w:r>
                    </w:p>
                  </w:txbxContent>
                </v:textbox>
              </v:rect>
              <v:rect id="Rectangle 86" o:spid="_x0000_s1099" style="position:absolute;left:4696;top:2121;width:12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34</w:t>
                      </w:r>
                    </w:p>
                  </w:txbxContent>
                </v:textbox>
              </v:rect>
              <v:rect id="Rectangle 87" o:spid="_x0000_s1100" style="position:absolute;left:5155;top:2121;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1.4%</w:t>
                      </w:r>
                    </w:p>
                  </w:txbxContent>
                </v:textbox>
              </v:rect>
              <v:rect id="Rectangle 88" o:spid="_x0000_s1101" style="position:absolute;left:5959;top:2121;width:64;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2</w:t>
                      </w:r>
                    </w:p>
                  </w:txbxContent>
                </v:textbox>
              </v:rect>
              <v:rect id="Rectangle 89" o:spid="_x0000_s1102" style="position:absolute;left:6355;top:2121;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0.2%</w:t>
                      </w:r>
                    </w:p>
                  </w:txbxContent>
                </v:textbox>
              </v:rect>
              <v:rect id="Rectangle 90" o:spid="_x0000_s1103" style="position:absolute;left:7159;top:2121;width:64;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8</w:t>
                      </w:r>
                    </w:p>
                  </w:txbxContent>
                </v:textbox>
              </v:rect>
              <v:rect id="Rectangle 91" o:spid="_x0000_s1104" style="position:absolute;left:7554;top:2121;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1.0%</w:t>
                      </w:r>
                    </w:p>
                  </w:txbxContent>
                </v:textbox>
              </v:rect>
              <v:rect id="Rectangle 92" o:spid="_x0000_s1105" style="position:absolute;left:8294;top:2121;width:12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1F6594" w:rsidRDefault="001F6594" w:rsidP="001919A2">
                      <w:r>
                        <w:rPr>
                          <w:rFonts w:ascii="Arial Narrow" w:hAnsi="Arial Narrow" w:cs="Arial Narrow"/>
                          <w:color w:val="000000"/>
                          <w:sz w:val="14"/>
                          <w:szCs w:val="14"/>
                          <w:lang w:val="en-US"/>
                        </w:rPr>
                        <w:t>12</w:t>
                      </w:r>
                    </w:p>
                  </w:txbxContent>
                </v:textbox>
              </v:rect>
              <v:rect id="Rectangle 93" o:spid="_x0000_s1106" style="position:absolute;left:8754;top:2121;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1.8%</w:t>
                      </w:r>
                    </w:p>
                  </w:txbxContent>
                </v:textbox>
              </v:rect>
              <v:rect id="Rectangle 94" o:spid="_x0000_s1107" style="position:absolute;left:38;top:2377;width:785;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color w:val="000000"/>
                          <w:sz w:val="14"/>
                          <w:szCs w:val="14"/>
                          <w:lang w:val="en-US"/>
                        </w:rPr>
                        <w:t>Con cuatro NBI</w:t>
                      </w:r>
                    </w:p>
                  </w:txbxContent>
                </v:textbox>
              </v:rect>
              <v:rect id="Rectangle 95" o:spid="_x0000_s1108" style="position:absolute;left:2233;top:2377;width:19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729</w:t>
                      </w:r>
                    </w:p>
                  </w:txbxContent>
                </v:textbox>
              </v:rect>
              <v:rect id="Rectangle 96" o:spid="_x0000_s1109" style="position:absolute;left:2692;top:2377;width:32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60.0%</w:t>
                      </w:r>
                    </w:p>
                  </w:txbxContent>
                </v:textbox>
              </v:rect>
              <v:rect id="Rectangle 97" o:spid="_x0000_s1110" style="position:absolute;left:3496;top:2377;width:12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50</w:t>
                      </w:r>
                    </w:p>
                  </w:txbxContent>
                </v:textbox>
              </v:rect>
              <v:rect id="Rectangle 98" o:spid="_x0000_s1111" style="position:absolute;left:3956;top:2377;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0.3%</w:t>
                      </w:r>
                    </w:p>
                  </w:txbxContent>
                </v:textbox>
              </v:rect>
              <v:rect id="Rectangle 99" o:spid="_x0000_s1112" style="position:absolute;left:4760;top:2377;width:64;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5</w:t>
                      </w:r>
                    </w:p>
                  </w:txbxContent>
                </v:textbox>
              </v:rect>
              <v:rect id="Rectangle 100" o:spid="_x0000_s1113" style="position:absolute;left:5155;top:2377;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0.2%</w:t>
                      </w:r>
                    </w:p>
                  </w:txbxContent>
                </v:textbox>
              </v:rect>
              <v:rect id="Rectangle 101" o:spid="_x0000_s1114" style="position:absolute;left:5959;top:2377;width:64;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1F6594" w:rsidRDefault="001F6594" w:rsidP="001919A2">
                      <w:r>
                        <w:rPr>
                          <w:rFonts w:ascii="Arial Narrow" w:hAnsi="Arial Narrow" w:cs="Arial Narrow"/>
                          <w:color w:val="000000"/>
                          <w:sz w:val="14"/>
                          <w:szCs w:val="14"/>
                          <w:lang w:val="en-US"/>
                        </w:rPr>
                        <w:t>0</w:t>
                      </w:r>
                    </w:p>
                  </w:txbxContent>
                </v:textbox>
              </v:rect>
              <v:rect id="Rectangle 102" o:spid="_x0000_s1115" style="position:absolute;left:6355;top:2377;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color w:val="000000"/>
                          <w:sz w:val="14"/>
                          <w:szCs w:val="14"/>
                          <w:lang w:val="en-US"/>
                        </w:rPr>
                        <w:t>0.0%</w:t>
                      </w:r>
                    </w:p>
                  </w:txbxContent>
                </v:textbox>
              </v:rect>
              <v:rect id="Rectangle 103" o:spid="_x0000_s1116" style="position:absolute;left:7159;top:2377;width:64;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1F6594" w:rsidRDefault="001F6594" w:rsidP="001919A2">
                      <w:r>
                        <w:rPr>
                          <w:rFonts w:ascii="Arial Narrow" w:hAnsi="Arial Narrow" w:cs="Arial Narrow"/>
                          <w:color w:val="000000"/>
                          <w:sz w:val="14"/>
                          <w:szCs w:val="14"/>
                          <w:lang w:val="en-US"/>
                        </w:rPr>
                        <w:t>0</w:t>
                      </w:r>
                    </w:p>
                  </w:txbxContent>
                </v:textbox>
              </v:rect>
              <v:rect id="Rectangle 104" o:spid="_x0000_s1117" style="position:absolute;left:7554;top:2377;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1F6594" w:rsidRDefault="001F6594" w:rsidP="001919A2">
                      <w:r>
                        <w:rPr>
                          <w:rFonts w:ascii="Arial Narrow" w:hAnsi="Arial Narrow" w:cs="Arial Narrow"/>
                          <w:color w:val="000000"/>
                          <w:sz w:val="14"/>
                          <w:szCs w:val="14"/>
                          <w:lang w:val="en-US"/>
                        </w:rPr>
                        <w:t>0.0%</w:t>
                      </w:r>
                    </w:p>
                  </w:txbxContent>
                </v:textbox>
              </v:rect>
              <v:rect id="Rectangle 105" o:spid="_x0000_s1118" style="position:absolute;left:8358;top:2377;width:64;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1F6594" w:rsidRDefault="001F6594" w:rsidP="001919A2">
                      <w:r>
                        <w:rPr>
                          <w:rFonts w:ascii="Arial Narrow" w:hAnsi="Arial Narrow" w:cs="Arial Narrow"/>
                          <w:color w:val="000000"/>
                          <w:sz w:val="14"/>
                          <w:szCs w:val="14"/>
                          <w:lang w:val="en-US"/>
                        </w:rPr>
                        <w:t>0</w:t>
                      </w:r>
                    </w:p>
                  </w:txbxContent>
                </v:textbox>
              </v:rect>
              <v:rect id="Rectangle 106" o:spid="_x0000_s1119" style="position:absolute;left:8754;top:2377;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color w:val="000000"/>
                          <w:sz w:val="14"/>
                          <w:szCs w:val="14"/>
                          <w:lang w:val="en-US"/>
                        </w:rPr>
                        <w:t>0.0%</w:t>
                      </w:r>
                    </w:p>
                  </w:txbxContent>
                </v:textbox>
              </v:rect>
              <v:rect id="Rectangle 107" o:spid="_x0000_s1120" style="position:absolute;left:38;top:2633;width:734;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color w:val="000000"/>
                          <w:sz w:val="14"/>
                          <w:szCs w:val="14"/>
                          <w:lang w:val="en-US"/>
                        </w:rPr>
                        <w:t>Con cinco NBI</w:t>
                      </w:r>
                    </w:p>
                  </w:txbxContent>
                </v:textbox>
              </v:rect>
              <v:rect id="Rectangle 108" o:spid="_x0000_s1121" style="position:absolute;left:2297;top:2633;width:128;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color w:val="000000"/>
                          <w:sz w:val="14"/>
                          <w:szCs w:val="14"/>
                          <w:lang w:val="en-US"/>
                        </w:rPr>
                        <w:t>51</w:t>
                      </w:r>
                    </w:p>
                  </w:txbxContent>
                </v:textbox>
              </v:rect>
              <v:rect id="Rectangle 109" o:spid="_x0000_s1122" style="position:absolute;left:2756;top:2633;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color w:val="000000"/>
                          <w:sz w:val="14"/>
                          <w:szCs w:val="14"/>
                          <w:lang w:val="en-US"/>
                        </w:rPr>
                        <w:t>0.0%</w:t>
                      </w:r>
                    </w:p>
                  </w:txbxContent>
                </v:textbox>
              </v:rect>
              <v:rect id="Rectangle 110" o:spid="_x0000_s1123" style="position:absolute;left:3560;top:2633;width:64;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1F6594" w:rsidRDefault="001F6594" w:rsidP="001919A2">
                      <w:r>
                        <w:rPr>
                          <w:rFonts w:ascii="Arial Narrow" w:hAnsi="Arial Narrow" w:cs="Arial Narrow"/>
                          <w:color w:val="000000"/>
                          <w:sz w:val="14"/>
                          <w:szCs w:val="14"/>
                          <w:lang w:val="en-US"/>
                        </w:rPr>
                        <w:t>3</w:t>
                      </w:r>
                    </w:p>
                  </w:txbxContent>
                </v:textbox>
              </v:rect>
              <v:rect id="Rectangle 111" o:spid="_x0000_s1124" style="position:absolute;left:3956;top:2633;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color w:val="000000"/>
                          <w:sz w:val="14"/>
                          <w:szCs w:val="14"/>
                          <w:lang w:val="en-US"/>
                        </w:rPr>
                        <w:t>0.0%</w:t>
                      </w:r>
                    </w:p>
                  </w:txbxContent>
                </v:textbox>
              </v:rect>
              <v:rect id="Rectangle 112" o:spid="_x0000_s1125" style="position:absolute;left:4760;top:2633;width:64;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1F6594" w:rsidRDefault="001F6594" w:rsidP="001919A2">
                      <w:r>
                        <w:rPr>
                          <w:rFonts w:ascii="Arial Narrow" w:hAnsi="Arial Narrow" w:cs="Arial Narrow"/>
                          <w:color w:val="000000"/>
                          <w:sz w:val="14"/>
                          <w:szCs w:val="14"/>
                          <w:lang w:val="en-US"/>
                        </w:rPr>
                        <w:t>0</w:t>
                      </w:r>
                    </w:p>
                  </w:txbxContent>
                </v:textbox>
              </v:rect>
              <v:rect id="Rectangle 113" o:spid="_x0000_s1126" style="position:absolute;left:5155;top:2633;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color w:val="000000"/>
                          <w:sz w:val="14"/>
                          <w:szCs w:val="14"/>
                          <w:lang w:val="en-US"/>
                        </w:rPr>
                        <w:t>0.0%</w:t>
                      </w:r>
                    </w:p>
                  </w:txbxContent>
                </v:textbox>
              </v:rect>
              <v:rect id="Rectangle 114" o:spid="_x0000_s1127" style="position:absolute;left:5959;top:2633;width:64;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1F6594" w:rsidRDefault="001F6594" w:rsidP="001919A2">
                      <w:r>
                        <w:rPr>
                          <w:rFonts w:ascii="Arial Narrow" w:hAnsi="Arial Narrow" w:cs="Arial Narrow"/>
                          <w:color w:val="000000"/>
                          <w:sz w:val="14"/>
                          <w:szCs w:val="14"/>
                          <w:lang w:val="en-US"/>
                        </w:rPr>
                        <w:t>0</w:t>
                      </w:r>
                    </w:p>
                  </w:txbxContent>
                </v:textbox>
              </v:rect>
              <v:rect id="Rectangle 115" o:spid="_x0000_s1128" style="position:absolute;left:6355;top:2633;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1F6594" w:rsidRDefault="001F6594" w:rsidP="001919A2">
                      <w:r>
                        <w:rPr>
                          <w:rFonts w:ascii="Arial Narrow" w:hAnsi="Arial Narrow" w:cs="Arial Narrow"/>
                          <w:color w:val="000000"/>
                          <w:sz w:val="14"/>
                          <w:szCs w:val="14"/>
                          <w:lang w:val="en-US"/>
                        </w:rPr>
                        <w:t>0.0%</w:t>
                      </w:r>
                    </w:p>
                  </w:txbxContent>
                </v:textbox>
              </v:rect>
              <v:rect id="Rectangle 116" o:spid="_x0000_s1129" style="position:absolute;left:7159;top:2633;width:64;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1F6594" w:rsidRDefault="001F6594" w:rsidP="001919A2">
                      <w:r>
                        <w:rPr>
                          <w:rFonts w:ascii="Arial Narrow" w:hAnsi="Arial Narrow" w:cs="Arial Narrow"/>
                          <w:color w:val="000000"/>
                          <w:sz w:val="14"/>
                          <w:szCs w:val="14"/>
                          <w:lang w:val="en-US"/>
                        </w:rPr>
                        <w:t>0</w:t>
                      </w:r>
                    </w:p>
                  </w:txbxContent>
                </v:textbox>
              </v:rect>
              <v:rect id="Rectangle 117" o:spid="_x0000_s1130" style="position:absolute;left:7554;top:2633;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1F6594" w:rsidRDefault="001F6594" w:rsidP="001919A2">
                      <w:r>
                        <w:rPr>
                          <w:rFonts w:ascii="Arial Narrow" w:hAnsi="Arial Narrow" w:cs="Arial Narrow"/>
                          <w:color w:val="000000"/>
                          <w:sz w:val="14"/>
                          <w:szCs w:val="14"/>
                          <w:lang w:val="en-US"/>
                        </w:rPr>
                        <w:t>0.0%</w:t>
                      </w:r>
                    </w:p>
                  </w:txbxContent>
                </v:textbox>
              </v:rect>
              <v:rect id="Rectangle 118" o:spid="_x0000_s1131" style="position:absolute;left:8358;top:2633;width:64;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1F6594" w:rsidRDefault="001F6594" w:rsidP="001919A2">
                      <w:r>
                        <w:rPr>
                          <w:rFonts w:ascii="Arial Narrow" w:hAnsi="Arial Narrow" w:cs="Arial Narrow"/>
                          <w:color w:val="000000"/>
                          <w:sz w:val="14"/>
                          <w:szCs w:val="14"/>
                          <w:lang w:val="en-US"/>
                        </w:rPr>
                        <w:t>0</w:t>
                      </w:r>
                    </w:p>
                  </w:txbxContent>
                </v:textbox>
              </v:rect>
              <v:rect id="Rectangle 119" o:spid="_x0000_s1132" style="position:absolute;left:8754;top:2633;width:262;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1F6594" w:rsidRDefault="001F6594" w:rsidP="001919A2">
                      <w:r>
                        <w:rPr>
                          <w:rFonts w:ascii="Arial Narrow" w:hAnsi="Arial Narrow" w:cs="Arial Narrow"/>
                          <w:color w:val="000000"/>
                          <w:sz w:val="14"/>
                          <w:szCs w:val="14"/>
                          <w:lang w:val="en-US"/>
                        </w:rPr>
                        <w:t>0.0%</w:t>
                      </w:r>
                    </w:p>
                  </w:txbxContent>
                </v:textbox>
              </v:rect>
              <v:rect id="Rectangle 120" o:spid="_x0000_s1133" style="position:absolute;left:38;top:13;width:3907;height:4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1F6594" w:rsidRDefault="001F6594" w:rsidP="001919A2">
                      <w:r w:rsidRPr="00A116EE">
                        <w:rPr>
                          <w:rFonts w:cs="Calibri"/>
                          <w:b/>
                          <w:bCs/>
                          <w:color w:val="000000"/>
                          <w:sz w:val="20"/>
                          <w:szCs w:val="20"/>
                          <w:lang w:val="es-PE"/>
                        </w:rPr>
                        <w:t xml:space="preserve">CUADRO: Hogares por Número de Necesidades </w:t>
                      </w:r>
                    </w:p>
                  </w:txbxContent>
                </v:textbox>
              </v:rect>
              <v:rect id="Rectangle 121" o:spid="_x0000_s1134" style="position:absolute;left:651;top:486;width:543;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b/>
                          <w:bCs/>
                          <w:color w:val="000000"/>
                          <w:sz w:val="14"/>
                          <w:szCs w:val="14"/>
                          <w:lang w:val="en-US"/>
                        </w:rPr>
                        <w:t>Variables/</w:t>
                      </w:r>
                    </w:p>
                  </w:txbxContent>
                </v:textbox>
              </v:rect>
              <v:rect id="Rectangle 122" o:spid="_x0000_s1135" style="position:absolute;left:587;top:703;width:645;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1F6594" w:rsidRDefault="001F6594" w:rsidP="001919A2">
                      <w:r>
                        <w:rPr>
                          <w:rFonts w:ascii="Arial Narrow" w:hAnsi="Arial Narrow" w:cs="Arial Narrow"/>
                          <w:b/>
                          <w:bCs/>
                          <w:color w:val="000000"/>
                          <w:sz w:val="14"/>
                          <w:szCs w:val="14"/>
                          <w:lang w:val="en-US"/>
                        </w:rPr>
                        <w:t>Indicadores</w:t>
                      </w:r>
                    </w:p>
                  </w:txbxContent>
                </v:textbox>
              </v:rect>
              <v:rect id="Rectangle 123" o:spid="_x0000_s1136" style="position:absolute;left:2297;top:371;width:294;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b/>
                          <w:bCs/>
                          <w:color w:val="000000"/>
                          <w:sz w:val="14"/>
                          <w:szCs w:val="14"/>
                          <w:lang w:val="en-US"/>
                        </w:rPr>
                        <w:t>Dpto.</w:t>
                      </w:r>
                    </w:p>
                  </w:txbxContent>
                </v:textbox>
              </v:rect>
              <v:rect id="Rectangle 124" o:spid="_x0000_s1137" style="position:absolute;left:2067;top:588;width:734;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1F6594" w:rsidRDefault="001F6594" w:rsidP="001919A2">
                      <w:r>
                        <w:rPr>
                          <w:rFonts w:ascii="Arial Narrow" w:hAnsi="Arial Narrow" w:cs="Arial Narrow"/>
                          <w:b/>
                          <w:bCs/>
                          <w:color w:val="000000"/>
                          <w:sz w:val="14"/>
                          <w:szCs w:val="14"/>
                          <w:lang w:val="en-US"/>
                        </w:rPr>
                        <w:t>Huancavelica</w:t>
                      </w:r>
                    </w:p>
                  </w:txbxContent>
                </v:textbox>
              </v:rect>
              <v:rect id="Rectangle 125" o:spid="_x0000_s1138" style="position:absolute;left:3177;top:473;width:906;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1F6594" w:rsidRDefault="001F6594" w:rsidP="001919A2">
                      <w:r>
                        <w:rPr>
                          <w:rFonts w:ascii="Arial Narrow" w:hAnsi="Arial Narrow" w:cs="Arial Narrow"/>
                          <w:b/>
                          <w:bCs/>
                          <w:color w:val="000000"/>
                          <w:sz w:val="14"/>
                          <w:szCs w:val="14"/>
                          <w:lang w:val="en-US"/>
                        </w:rPr>
                        <w:t>Prov. Acobamba</w:t>
                      </w:r>
                    </w:p>
                  </w:txbxContent>
                </v:textbox>
              </v:rect>
              <v:rect id="Rectangle 126" o:spid="_x0000_s1139" style="position:absolute;left:4313;top:473;width:1021;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b/>
                          <w:bCs/>
                          <w:color w:val="000000"/>
                          <w:sz w:val="14"/>
                          <w:szCs w:val="14"/>
                          <w:lang w:val="en-US"/>
                        </w:rPr>
                        <w:t>Distrito Acobamba</w:t>
                      </w:r>
                    </w:p>
                  </w:txbxContent>
                </v:textbox>
              </v:rect>
              <v:rect id="Rectangle 127" o:spid="_x0000_s1140" style="position:absolute;left:5487;top:473;width:1079;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b/>
                          <w:bCs/>
                          <w:color w:val="000000"/>
                          <w:sz w:val="14"/>
                          <w:szCs w:val="14"/>
                          <w:lang w:val="en-US"/>
                        </w:rPr>
                        <w:t>Distrito Pomacocha</w:t>
                      </w:r>
                    </w:p>
                  </w:txbxContent>
                </v:textbox>
              </v:rect>
              <v:rect id="Rectangle 128" o:spid="_x0000_s1141" style="position:absolute;left:6891;top:473;width:677;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b/>
                          <w:bCs/>
                          <w:color w:val="000000"/>
                          <w:sz w:val="14"/>
                          <w:szCs w:val="14"/>
                          <w:lang w:val="en-US"/>
                        </w:rPr>
                        <w:t>Distrito Caja</w:t>
                      </w:r>
                    </w:p>
                  </w:txbxContent>
                </v:textbox>
              </v:rect>
              <v:rect id="Rectangle 129" o:spid="_x0000_s1142" style="position:absolute;left:8014;top:473;width:830;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1F6594" w:rsidRDefault="001F6594" w:rsidP="001919A2">
                      <w:r>
                        <w:rPr>
                          <w:rFonts w:ascii="Arial Narrow" w:hAnsi="Arial Narrow" w:cs="Arial Narrow"/>
                          <w:b/>
                          <w:bCs/>
                          <w:color w:val="000000"/>
                          <w:sz w:val="14"/>
                          <w:szCs w:val="14"/>
                          <w:lang w:val="en-US"/>
                        </w:rPr>
                        <w:t>Distrito Marcas</w:t>
                      </w:r>
                    </w:p>
                  </w:txbxContent>
                </v:textbox>
              </v:rect>
              <v:line id="Line 130" o:spid="_x0000_s1143" style="position:absolute;visibility:visible;mso-wrap-style:square" from="1850,0" to="185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5Po8EAAADcAAAADwAAAGRycy9kb3ducmV2LnhtbERP24rCMBB9F/yHMAv7pqmiol1TEUHY&#10;9UHw8gFDM9t220xqE9vu3xtB8G0O5zrrTW8q0VLjCssKJuMIBHFqdcGZgutlP1qCcB5ZY2WZFPyT&#10;g00yHKwx1rbjE7Vnn4kQwi5GBbn3dSylS3My6Ma2Jg7cr20M+gCbTOoGuxBuKjmNooU0WHBoyLGm&#10;XU5peb4bBfZndyu72fx4ua9m7YGk+5tUTqnPj377BcJT79/il/tbh/nTBTyfCRfI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3k+jwQAAANwAAAAPAAAAAAAAAAAAAAAA&#10;AKECAABkcnMvZG93bnJldi54bWxQSwUGAAAAAAQABAD5AAAAjwMAAAAA&#10;" strokecolor="#d0d7e5" strokeweight="0"/>
              <v:rect id="Rectangle 131" o:spid="_x0000_s1144" style="position:absolute;left:1850;width:1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6tsQA&#10;AADcAAAADwAAAGRycy9kb3ducmV2LnhtbERPTWvCQBC9F/wPywhepG5Mq5XUNUiw0JOiLa3HITtN&#10;gtnZkN3E+O+7QqG3ebzPWaeDqUVPrassK5jPIhDEudUVFwo+P94eVyCcR9ZYWyYFN3KQbkYPa0y0&#10;vfKR+pMvRAhhl6CC0vsmkdLlJRl0M9sQB+7HtgZ9gG0hdYvXEG5qGUfRUhqsODSU2FBWUn45dUbB&#10;9ND1w46yZ/6+Lb6epsV5v5xbpSbjYfsKwtPg/8V/7ncd5scvcH8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nurbEAAAA3AAAAA8AAAAAAAAAAAAAAAAAmAIAAGRycy9k&#10;b3ducmV2LnhtbFBLBQYAAAAABAAEAPUAAACJAwAAAAA=&#10;" fillcolor="#d0d7e5" stroked="f"/>
              <v:line id="Line 132" o:spid="_x0000_s1145" style="position:absolute;visibility:visible;mso-wrap-style:square" from="2450,0" to="245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1+SsQAAADcAAAADwAAAGRycy9kb3ducmV2LnhtbESPQWvCQBCF7wX/wzKCt7pRtGh0FREK&#10;tgeh6g8YsmMSzc6m2TVJ/33nIHib4b1575v1tneVaqkJpWcDk3ECijjztuTcwOX8+b4AFSKyxcoz&#10;GfijANvN4G2NqfUd/1B7irmSEA4pGihirFOtQ1aQwzD2NbFoV984jLI2ubYNdhLuKj1Nkg/tsGRp&#10;KLCmfUHZ/fRwBvzX/vfezebH82M5a79Jh9ukCsaMhv1uBSpSH1/m5/XBCv5UaOUZmUB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DX5KxAAAANwAAAAPAAAAAAAAAAAA&#10;AAAAAKECAABkcnMvZG93bnJldi54bWxQSwUGAAAAAAQABAD5AAAAkgMAAAAA&#10;" strokecolor="#d0d7e5" strokeweight="0"/>
              <v:rect id="Rectangle 133" o:spid="_x0000_s1146" style="position:absolute;left:2450;width:1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SLX8QA&#10;AADcAAAADwAAAGRycy9kb3ducmV2LnhtbERPTWvCQBC9F/wPywhepG5Mq9TUNUiw0JOiLa3HITtN&#10;gtnZkN3E+O+7QqG3ebzPWaeDqUVPrassK5jPIhDEudUVFwo+P94eX0A4j6yxtkwKbuQg3Ywe1pho&#10;e+Uj9SdfiBDCLkEFpfdNIqXLSzLoZrYhDtyPbQ36ANtC6havIdzUMo6ipTRYcWgosaGspPxy6oyC&#10;6aHrhx1lz/x9W3w9TYvzfjm3Sk3Gw/YVhKfB/4v/3O86zI9XcH8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0i1/EAAAA3AAAAA8AAAAAAAAAAAAAAAAAmAIAAGRycy9k&#10;b3ducmV2LnhtbFBLBQYAAAAABAAEAPUAAACJAwAAAAA=&#10;" fillcolor="#d0d7e5" stroked="f"/>
              <v:line id="Line 134" o:spid="_x0000_s1147" style="position:absolute;visibility:visible;mso-wrap-style:square" from="3050,0" to="305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LkkcUAAADcAAAADwAAAGRycy9kb3ducmV2LnhtbESPzW7CQAyE75V4h5WRuJUNhSIILKhC&#10;QqI9VOLnAaysSQJZb8guSfr29aFSb7ZmPPN5ve1dpVpqQunZwGScgCLOvC05N3A5718XoEJEtlh5&#10;JgM/FGC7GbysMbW+4yO1p5grCeGQooEixjrVOmQFOQxjXxOLdvWNwyhrk2vbYCfhrtJvSTLXDkuW&#10;hgJr2hWU3U9PZ8B/7h73bvb+fX4uZ+0X6XCbVMGY0bD/WIGK1Md/89/1wQr+V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LkkcUAAADcAAAADwAAAAAAAAAA&#10;AAAAAAChAgAAZHJzL2Rvd25yZXYueG1sUEsFBgAAAAAEAAQA+QAAAJMDAAAAAA==&#10;" strokecolor="#d0d7e5" strokeweight="0"/>
              <v:rect id="Rectangle 135" o:spid="_x0000_s1148" style="position:absolute;left:3050;width:1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RhMQA&#10;AADcAAAADwAAAGRycy9kb3ducmV2LnhtbERPS2vCQBC+F/oflin0EswmtYrErFKkhZ4sPlCPQ3aa&#10;hGZnQ3aNyb93C4Xe5uN7Tr4eTCN66lxtWUEaJyCIC6trLhUcDx+TBQjnkTU2lknBSA7Wq8eHHDNt&#10;b7yjfu9LEULYZaig8r7NpHRFRQZdbFviwH3bzqAPsCul7vAWwk0jX5JkLg3WHBoqbGlTUfGzvxoF&#10;0de1H95p88rncXaaRuVlO0+tUs9Pw9sShKfB/4v/3J86zJ+m8PtMuE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EYTEAAAA3AAAAA8AAAAAAAAAAAAAAAAAmAIAAGRycy9k&#10;b3ducmV2LnhtbFBLBQYAAAAABAAEAPUAAACJAwAAAAA=&#10;" fillcolor="#d0d7e5" stroked="f"/>
              <v:line id="Line 136" o:spid="_x0000_s1149" style="position:absolute;visibility:visible;mso-wrap-style:square" from="3650,0" to="365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zffcEAAADcAAAADwAAAGRycy9kb3ducmV2LnhtbERP24rCMBB9X/Afwgi+ramXFa1GEUFw&#10;fViw+gFDM7bVZlKb2Na/3wgL+zaHc53VpjOlaKh2hWUFo2EEgji1uuBMweW8/5yDcB5ZY2mZFLzI&#10;wWbd+1hhrG3LJ2oSn4kQwi5GBbn3VSylS3My6Ia2Ig7c1dYGfYB1JnWNbQg3pRxH0UwaLDg05FjR&#10;Lqf0njyNAvu9e9zb6dfP+bmYNkeS7jYqnVKDfrddgvDU+X/xn/ugw/zJGN7PhAv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PN99wQAAANwAAAAPAAAAAAAAAAAAAAAA&#10;AKECAABkcnMvZG93bnJldi54bWxQSwUGAAAAAAQABAD5AAAAjwMAAAAA&#10;" strokecolor="#d0d7e5" strokeweight="0"/>
              <v:rect id="Rectangle 137" o:spid="_x0000_s1150" style="position:absolute;left:3650;width:1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UqaMIA&#10;AADcAAAADwAAAGRycy9kb3ducmV2LnhtbERPTYvCMBC9C/6HMIIXWVOtK0s1ioiCp5VV2fU4NGNb&#10;bCalibX++40geJvH+5z5sjWlaKh2hWUFo2EEgji1uuBMwem4/fgC4TyyxtIyKXiQg+Wi25ljou2d&#10;f6g5+EyEEHYJKsi9rxIpXZqTQTe0FXHgLrY26AOsM6lrvIdwU8pxFE2lwYJDQ44VrXNKr4ebUTDY&#10;35p2Q+sJ/z0+f+NBdv6ejqxS/V67moHw1Pq3+OXe6TA/juH5TLh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SpowgAAANwAAAAPAAAAAAAAAAAAAAAAAJgCAABkcnMvZG93&#10;bnJldi54bWxQSwUGAAAAAAQABAD1AAAAhwMAAAAA&#10;" fillcolor="#d0d7e5" stroked="f"/>
              <v:line id="Line 138" o:spid="_x0000_s1151" style="position:absolute;visibility:visible;mso-wrap-style:square" from="4249,0" to="425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niksMAAADcAAAADwAAAGRycy9kb3ducmV2LnhtbERPzWrCQBC+C32HZQredGONpU3dBBEK&#10;tQehSR9gyE6T1OxszK5J+vZuQfA2H9/vbLPJtGKg3jWWFayWEQji0uqGKwXfxfviBYTzyBpby6Tg&#10;jxxk6cNsi4m2I3/RkPtKhBB2CSqove8SKV1Zk0G3tB1x4H5sb9AH2FdS9ziGcNPKpyh6lgYbDg01&#10;drSvqTzlF6PAHvbn0xhvjsXlNR4+SbrfVeuUmj9OuzcQniZ/F9/cHzrMX8fw/0y4QK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Z4pLDAAAA3AAAAA8AAAAAAAAAAAAA&#10;AAAAoQIAAGRycy9kb3ducmV2LnhtbFBLBQYAAAAABAAEAPkAAACRAwAAAAA=&#10;" strokecolor="#d0d7e5" strokeweight="0"/>
              <v:rect id="Rectangle 139" o:spid="_x0000_s1152" style="position:absolute;left:4249;width:1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Xh8QA&#10;AADcAAAADwAAAGRycy9kb3ducmV2LnhtbERPTWvCQBC9F/wPyxR6kWZjrUFSV5HQQk9K06Ieh+w0&#10;Cc3Ohuwmxn/fFQRv83ifs9qMphEDda62rGAWxSCIC6trLhX8fH88L0E4j6yxsUwKLuRgs548rDDV&#10;9sxfNOS+FCGEXYoKKu/bVEpXVGTQRbYlDtyv7Qz6ALtS6g7PIdw08iWOE2mw5tBQYUtZRcVf3hsF&#10;030/jO+UvfLxsjjMp+Vpl8ysUk+P4/YNhKfR38U396cO8+cLuD4TLp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F4fEAAAA3AAAAA8AAAAAAAAAAAAAAAAAmAIAAGRycy9k&#10;b3ducmV2LnhtbFBLBQYAAAAABAAEAPUAAACJAwAAAAA=&#10;" fillcolor="#d0d7e5" stroked="f"/>
              <v:line id="Line 140" o:spid="_x0000_s1153" style="position:absolute;visibility:visible;mso-wrap-style:square" from="4849,0" to="485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ZfsEAAADcAAAADwAAAGRycy9kb3ducmV2LnhtbERPzYrCMBC+C75DGMGbpq6uaDXKIgi6&#10;hwWrDzA0Y1ttJrWJbX37zcKCt/n4fme97UwpGqpdYVnBZByBIE6tLjhTcDnvRwsQziNrLC2Tghc5&#10;2G76vTXG2rZ8oibxmQgh7GJUkHtfxVK6NCeDbmwr4sBdbW3QB1hnUtfYhnBTyo8omkuDBYeGHCva&#10;5ZTek6dRYI+7x72dff6cn8tZ803S3SalU2o46L5WIDx1/i3+dx90mD+dw98z4QK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B9l+wQAAANwAAAAPAAAAAAAAAAAAAAAA&#10;AKECAABkcnMvZG93bnJldi54bWxQSwUGAAAAAAQABAD5AAAAjwMAAAAA&#10;" strokecolor="#d0d7e5" strokeweight="0"/>
              <v:rect id="Rectangle 141" o:spid="_x0000_s1154" style="position:absolute;left:4849;width:1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4sa8QA&#10;AADcAAAADwAAAGRycy9kb3ducmV2LnhtbERPTWvCQBC9F/oflil4Ed1o2lSiqxRR6KnSKNbjkB2T&#10;0OxsyK4x+ffdQqG3ebzPWW16U4uOWldZVjCbRiCIc6srLhScjvvJAoTzyBpry6RgIAeb9ePDClNt&#10;7/xJXeYLEULYpaig9L5JpXR5SQbd1DbEgbva1qAPsC2kbvEewk0t51GUSIMVh4YSG9qWlH9nN6Ng&#10;fLh1/Y62z/w1vJzjcXH5SGZWqdFT/7YE4an3/+I/97sO8+NX+H0mX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GvEAAAA3AAAAA8AAAAAAAAAAAAAAAAAmAIAAGRycy9k&#10;b3ducmV2LnhtbFBLBQYAAAAABAAEAPUAAACJAwAAAAA=&#10;" fillcolor="#d0d7e5" stroked="f"/>
              <v:line id="Line 142" o:spid="_x0000_s1155" style="position:absolute;visibility:visible;mso-wrap-style:square" from="5449,0" to="545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Tol8UAAADcAAAADwAAAGRycy9kb3ducmV2LnhtbESPzW7CQAyE75V4h5WRuJUNhSIILKhC&#10;QqI9VOLnAaysSQJZb8guSfr29aFSb7ZmPPN5ve1dpVpqQunZwGScgCLOvC05N3A5718XoEJEtlh5&#10;JgM/FGC7GbysMbW+4yO1p5grCeGQooEixjrVOmQFOQxjXxOLdvWNwyhrk2vbYCfhrtJvSTLXDkuW&#10;hgJr2hWU3U9PZ8B/7h73bvb+fX4uZ+0X6XCbVMGY0bD/WIGK1Md/89/1wQr+V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Tol8UAAADcAAAADwAAAAAAAAAA&#10;AAAAAAChAgAAZHJzL2Rvd25yZXYueG1sUEsFBgAAAAAEAAQA+QAAAJMDAAAAAA==&#10;" strokecolor="#d0d7e5" strokeweight="0"/>
              <v:rect id="Rectangle 143" o:spid="_x0000_s1156" style="position:absolute;left:5449;width:1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dgsQA&#10;AADcAAAADwAAAGRycy9kb3ducmV2LnhtbERPTWvCQBC9F/oflil4Ed1o2lCjqxRR6KnSKNbjkB2T&#10;0OxsyK4x+ffdQqG3ebzPWW16U4uOWldZVjCbRiCIc6srLhScjvvJKwjnkTXWlknBQA4268eHFaba&#10;3vmTuswXIoSwS1FB6X2TSunykgy6qW2IA3e1rUEfYFtI3eI9hJtazqMokQYrDg0lNrQtKf/ObkbB&#10;+HDr+h1tn/lreDnH4+LykcysUqOn/m0JwlPv/8V/7ncd5scL+H0mX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tHYLEAAAA3AAAAA8AAAAAAAAAAAAAAAAAmAIAAGRycy9k&#10;b3ducmV2LnhtbFBLBQYAAAAABAAEAPUAAACJAwAAAAA=&#10;" fillcolor="#d0d7e5" stroked="f"/>
              <v:line id="Line 144" o:spid="_x0000_s1157" style="position:absolute;visibility:visible;mso-wrap-style:square" from="6048,0" to="60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SX7MQAAADcAAAADwAAAGRycy9kb3ducmV2LnhtbESPQWvCQBCF7wX/wzKCt7qxxKLRVUQo&#10;2B4KVX/AkB2TaHY2Ztck/fedg9DbDO/Ne9+st4OrVUdtqDwbmE0TUMS5txUXBs6nj9cFqBCRLdae&#10;ycAvBdhuRi9rzKzv+Ye6YyyUhHDI0EAZY5NpHfKSHIapb4hFu/jWYZS1LbRtsZdwV+u3JHnXDiuW&#10;hhIb2peU344PZ8B/7u+3Pp1/nx7LtPsiHa6zOhgzGQ+7FahIQ/w3P68PVvBTwZdnZAK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pJfsxAAAANwAAAAPAAAAAAAAAAAA&#10;AAAAAKECAABkcnMvZG93bnJldi54bWxQSwUGAAAAAAQABAD5AAAAkgMAAAAA&#10;" strokecolor="#d0d7e5" strokeweight="0"/>
              <v:rect id="Rectangle 145" o:spid="_x0000_s1158" style="position:absolute;left:6048;width:1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1i+cIA&#10;AADcAAAADwAAAGRycy9kb3ducmV2LnhtbERPTYvCMBC9C/6HMIIXWdO6rizVKCIKnpRV2fU4NGNb&#10;bCalibX++40geJvH+5zZojWlaKh2hWUF8TACQZxaXXCm4HTcfHyDcB5ZY2mZFDzIwWLe7cww0fbO&#10;P9QcfCZCCLsEFeTeV4mULs3JoBvaijhwF1sb9AHWmdQ13kO4KeUoiibSYMGhIceKVjml18PNKBjs&#10;b027ptWY/x5fv5+D7LybxFapfq9dTkF4av1b/HJvdZg/juH5TLh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WL5wgAAANwAAAAPAAAAAAAAAAAAAAAAAJgCAABkcnMvZG93&#10;bnJldi54bWxQSwUGAAAAAAQABAD1AAAAhwMAAAAA&#10;" fillcolor="#d0d7e5" stroked="f"/>
              <v:line id="Line 146" o:spid="_x0000_s1159" style="position:absolute;visibility:visible;mso-wrap-style:square" from="6648,0" to="66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qsAMIAAADcAAAADwAAAGRycy9kb3ducmV2LnhtbERP22rCQBB9L/Qflin4VjeGtGh0lSII&#10;2odC1Q8YsmMS3Z1Ns5uLf+8WCn2bw7nOajNaI3pqfe1YwWyagCAunK65VHA+7V7nIHxA1mgck4I7&#10;edisn59WmGs38Df1x1CKGMI+RwVVCE0upS8qsuinriGO3MW1FkOEbSl1i0MMt0amSfIuLdYcGyps&#10;aFtRcTt2VoE7bH9uQ/b2deoWWf9J0l9nxis1eRk/liACjeFf/Ofe6zg/S+H3mXiB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qsAMIAAADcAAAADwAAAAAAAAAAAAAA&#10;AAChAgAAZHJzL2Rvd25yZXYueG1sUEsFBgAAAAAEAAQA+QAAAJADAAAAAA==&#10;" strokecolor="#d0d7e5" strokeweight="0"/>
              <v:rect id="Rectangle 147" o:spid="_x0000_s1160" style="position:absolute;left:6648;width:1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FcMA&#10;AADcAAAADwAAAGRycy9kb3ducmV2LnhtbERPS2vCQBC+F/wPywheRDc2qZToKiIVeqpope1xyI5J&#10;MDsbsmse/75bEHqbj+85621vKtFS40rLChbzCARxZnXJuYLL52H2CsJ5ZI2VZVIwkIPtZvS0xlTb&#10;jk/Unn0uQgi7FBUU3teplC4ryKCb25o4cFfbGPQBNrnUDXYh3FTyOYqW0mDJoaHAmvYFZbfz3SiY&#10;Hu9t/0b7hL+Hl694mv98LBdWqcm4361AeOr9v/jhftdhfhLD3zPh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ZFcMAAADcAAAADwAAAAAAAAAAAAAAAACYAgAAZHJzL2Rv&#10;d25yZXYueG1sUEsFBgAAAAAEAAQA9QAAAIgDAAAAAA==&#10;" fillcolor="#d0d7e5" stroked="f"/>
              <v:line id="Line 148" o:spid="_x0000_s1161" style="position:absolute;visibility:visible;mso-wrap-style:square" from="7248,0" to="72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78EAAADcAAAADwAAAGRycy9kb3ducmV2LnhtbERPzYrCMBC+C75DmIW9aapU0a5RRBBc&#10;D4LVBxia2bZrM6lNbLtvvxEEb/Px/c5q05tKtNS40rKCyTgCQZxZXXKu4HrZjxYgnEfWWFkmBX/k&#10;YLMeDlaYaNvxmdrU5yKEsEtQQeF9nUjpsoIMurGtiQP3YxuDPsAml7rBLoSbSk6jaC4NlhwaCqxp&#10;V1B2Sx9Ggf3e3W9dPDtdHsu4PZJ0v5PKKfX50W+/QHjq/Vv8ch90mB/H8HwmXC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n5HvwQAAANwAAAAPAAAAAAAAAAAAAAAA&#10;AKECAABkcnMvZG93bnJldi54bWxQSwUGAAAAAAQABAD5AAAAjwMAAAAA&#10;" strokecolor="#d0d7e5" strokeweight="0"/>
              <v:rect id="Rectangle 149" o:spid="_x0000_s1162" style="position:absolute;left:7248;width:1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k+sMA&#10;AADcAAAADwAAAGRycy9kb3ducmV2LnhtbERPS2vCQBC+C/6HZQq9SN3YJiKpq4i00FNFLepxyE6T&#10;0OxsyG4e/vuuIHibj+85y/VgKtFR40rLCmbTCARxZnXJuYKf4+fLAoTzyBory6TgSg7Wq/Foiam2&#10;Pe+pO/hchBB2KSoovK9TKV1WkEE3tTVx4H5tY9AH2ORSN9iHcFPJ1yiaS4Mlh4YCa9oWlP0dWqNg&#10;smu74YO2MZ+vyeltkl++5zOr1PPTsHkH4WnwD/Hd/aXD/DiB2zPhA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Zk+sMAAADcAAAADwAAAAAAAAAAAAAAAACYAgAAZHJzL2Rv&#10;d25yZXYueG1sUEsFBgAAAAAEAAQA9QAAAIgDAAAAAA==&#10;" fillcolor="#d0d7e5" stroked="f"/>
              <v:line id="Line 150" o:spid="_x0000_s1163" style="position:absolute;visibility:visible;mso-wrap-style:square" from="7848,0" to="78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GqA8IAAADcAAAADwAAAGRycy9kb3ducmV2LnhtbERPzWrCQBC+F/oOyxS8NRslFY2uUgRB&#10;eyjU+ABDdkyiu7Npdk3i23cLhd7m4/ud9Xa0RvTU+caxgmmSgiAunW64UnAu9q8LED4gazSOScGD&#10;PGw3z09rzLUb+Iv6U6hEDGGfo4I6hDaX0pc1WfSJa4kjd3GdxRBhV0nd4RDDrZGzNJ1Liw3Hhhpb&#10;2tVU3k53q8Add9+3IXv7LO7LrP8g6a9T45WavIzvKxCBxvAv/nMfdJyfzeH3mXiB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GqA8IAAADcAAAADwAAAAAAAAAAAAAA&#10;AAChAgAAZHJzL2Rvd25yZXYueG1sUEsFBgAAAAAEAAQA+QAAAJADAAAAAA==&#10;" strokecolor="#d0d7e5" strokeweight="0"/>
              <v:rect id="Rectangle 151" o:spid="_x0000_s1164" style="position:absolute;left:7848;width:1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fFsIA&#10;AADcAAAADwAAAGRycy9kb3ducmV2LnhtbERPS4vCMBC+C/6HMMJeZE1dn1SjiOyCJ0V3WT0OzdgW&#10;m0lpYq3/3giCt/n4njNfNqYQNVUut6yg34tAECdW55wq+Pv9+ZyCcB5ZY2GZFNzJwXLRbs0x1vbG&#10;e6oPPhUhhF2MCjLvy1hKl2Rk0PVsSRy4s60M+gCrVOoKbyHcFPIrisbSYM6hIcOS1hkll8PVKOju&#10;rnXzTeshH++j/0E3PW3HfavUR6dZzUB4avxb/HJvdJg/nMD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F8WwgAAANwAAAAPAAAAAAAAAAAAAAAAAJgCAABkcnMvZG93&#10;bnJldi54bWxQSwUGAAAAAAQABAD1AAAAhwMAAAAA&#10;" fillcolor="#d0d7e5" stroked="f"/>
              <v:line id="Line 152" o:spid="_x0000_s1165" style="position:absolute;visibility:visible;mso-wrap-style:square" from="8447,0" to="844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b6sQAAADcAAAADwAAAGRycy9kb3ducmV2LnhtbESPQWvCQBCF7wX/wzKCt7qxxKLRVUQo&#10;2B4KVX/AkB2TaHY2Ztck/fedg9DbDO/Ne9+st4OrVUdtqDwbmE0TUMS5txUXBs6nj9cFqBCRLdae&#10;ycAvBdhuRi9rzKzv+Ye6YyyUhHDI0EAZY5NpHfKSHIapb4hFu/jWYZS1LbRtsZdwV+u3JHnXDiuW&#10;hhIb2peU344PZ8B/7u+3Pp1/nx7LtPsiHa6zOhgzGQ+7FahIQ/w3P68PVvBToZVnZAK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0pvqxAAAANwAAAAPAAAAAAAAAAAA&#10;AAAAAKECAABkcnMvZG93bnJldi54bWxQSwUGAAAAAAQABAD5AAAAkgMAAAAA&#10;" strokecolor="#d0d7e5" strokeweight="0"/>
              <v:rect id="Rectangle 153" o:spid="_x0000_s1166" style="position:absolute;left:8447;width:1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u/8IA&#10;AADcAAAADwAAAGRycy9kb3ducmV2LnhtbERPS4vCMBC+C/6HMMJeZE1dH2g1isgueFJ0l9Xj0Ixt&#10;sZmUJtb6740geJuP7znzZWMKUVPlcssK+r0IBHFidc6pgr/fn88JCOeRNRaWScGdHCwX7dYcY21v&#10;vKf64FMRQtjFqCDzvoyldElGBl3PlsSBO9vKoA+wSqWu8BbCTSG/omgsDeYcGjIsaZ1RcjlcjYLu&#10;7lo337Qe8vE++h9009N23LdKfXSa1QyEp8a/xS/3Rof5wyk8nw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a27/wgAAANwAAAAPAAAAAAAAAAAAAAAAAJgCAABkcnMvZG93&#10;bnJldi54bWxQSwUGAAAAAAQABAD1AAAAhwMAAAAA&#10;" fillcolor="#d0d7e5" stroked="f"/>
              <v:line id="Line 154" o:spid="_x0000_s1167" style="position:absolute;visibility:visible;mso-wrap-style:square" from="0,0" to="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0BMcQAAADcAAAADwAAAGRycy9kb3ducmV2LnhtbESPQWvCQBCF7wX/wzJCb3Vj0aLRVUQQ&#10;rAeh6g8YsmMSzc6m2TVJ/33nIHib4b1575vluneVaqkJpWcD41ECijjztuTcwOW8+5iBChHZYuWZ&#10;DPxRgPVq8LbE1PqOf6g9xVxJCIcUDRQx1qnWISvIYRj5mli0q28cRlmbXNsGOwl3lf5Mki/tsGRp&#10;KLCmbUHZ/fRwBvz39vfeTabH82M+aQ+kw21cBWPeh/1mASpSH1/m5/XeCv5U8OUZmU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QExxAAAANwAAAAPAAAAAAAAAAAA&#10;AAAAAKECAABkcnMvZG93bnJldi54bWxQSwUGAAAAAAQABAD5AAAAkgMAAAAA&#10;" strokecolor="#d0d7e5" strokeweight="0"/>
              <v:rect id="Rectangle 155" o:spid="_x0000_s1168" style="position:absolute;width:13;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T0JMIA&#10;AADcAAAADwAAAGRycy9kb3ducmV2LnhtbERPS4vCMBC+C/6HMIIXWdP6YqlGEVHw5LIqux6HZmyL&#10;zaQ0sdZ/b4SFvc3H95zFqjWlaKh2hWUF8TACQZxaXXCm4HzafXyCcB5ZY2mZFDzJwWrZ7Sww0fbB&#10;39QcfSZCCLsEFeTeV4mULs3JoBvaijhwV1sb9AHWmdQ1PkK4KeUoimbSYMGhIceKNjmlt+PdKBh8&#10;3Zt2S5sJ/z6nP+NBdjnMYqtUv9eu5yA8tf5f/Ofe6zB/GsP7mXC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PQkwgAAANwAAAAPAAAAAAAAAAAAAAAAAJgCAABkcnMvZG93&#10;bnJldi54bWxQSwUGAAAAAAQABAD1AAAAhwMAAAAA&#10;" fillcolor="#d0d7e5" stroked="f"/>
              <v:line id="Line 156" o:spid="_x0000_s1169" style="position:absolute;visibility:visible;mso-wrap-style:square" from="1850,268" to="185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M63cEAAADcAAAADwAAAGRycy9kb3ducmV2LnhtbERP24rCMBB9X/Afwgi+ramiotVURFhQ&#10;Hxa8fMDQjG1tM+k2sa1/bxYW9m0O5zqbbW8q0VLjCssKJuMIBHFqdcGZgtv163MJwnlkjZVlUvAi&#10;B9tk8LHBWNuOz9RefCZCCLsYFeTe17GULs3JoBvbmjhwd9sY9AE2mdQNdiHcVHIaRQtpsODQkGNN&#10;+5zS8vI0Cuxx/1N2s/n39bmatSeS7jGpnFKjYb9bg/DU+3/xn/ugw/z5FH6fCRfI5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4zrdwQAAANwAAAAPAAAAAAAAAAAAAAAA&#10;AKECAABkcnMvZG93bnJldi54bWxQSwUGAAAAAAQABAD5AAAAjwMAAAAA&#10;" strokecolor="#d0d7e5" strokeweight="0"/>
              <v:rect id="Rectangle 157" o:spid="_x0000_s1170" style="position:absolute;left:1850;top:268;width:13;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PyMQA&#10;AADcAAAADwAAAGRycy9kb3ducmV2LnhtbERPTWvCQBC9F/wPyxR6kWZjrUFSV5HQQk9K06Ieh+w0&#10;Cc3Ohuwmxn/fFQRv83ifs9qMphEDda62rGAWxSCIC6trLhX8fH88L0E4j6yxsUwKLuRgs548rDDV&#10;9sxfNOS+FCGEXYoKKu/bVEpXVGTQRbYlDtyv7Qz6ALtS6g7PIdw08iWOE2mw5tBQYUtZRcVf3hsF&#10;030/jO+UvfLxsjjMp+Vpl8ysUk+P4/YNhKfR38U396cO8xdzuD4TLp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az8jEAAAA3AAAAA8AAAAAAAAAAAAAAAAAmAIAAGRycy9k&#10;b3ducmV2LnhtbFBLBQYAAAAABAAEAPUAAACJAwAAAAA=&#10;" fillcolor="#d0d7e5" stroked="f"/>
              <v:line id="Line 158" o:spid="_x0000_s1171" style="position:absolute;visibility:visible;mso-wrap-style:square" from="3050,268" to="305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YHMsIAAADcAAAADwAAAGRycy9kb3ducmV2LnhtbERP22rCQBB9L/Qflin4VjdKUjS6ShEE&#10;7UOh6gcM2TGJ7s6m2c3Fv+8WCn2bw7nOejtaI3pqfe1YwWyagCAunK65VHA5718XIHxA1mgck4IH&#10;edhunp/WmGs38Bf1p1CKGMI+RwVVCE0upS8qsuinriGO3NW1FkOEbSl1i0MMt0bOk+RNWqw5NlTY&#10;0K6i4n7qrAJ33H3fhzT7PHfLtP8g6W8z45WavIzvKxCBxvAv/nMfdJyfpfD7TLx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YHMsIAAADcAAAADwAAAAAAAAAAAAAA&#10;AAChAgAAZHJzL2Rvd25yZXYueG1sUEsFBgAAAAAEAAQA+QAAAJADAAAAAA==&#10;" strokecolor="#d0d7e5" strokeweight="0"/>
              <v:rect id="Rectangle 159" o:spid="_x0000_s1172" style="position:absolute;left:3050;top:268;width:13;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J8IA&#10;AADcAAAADwAAAGRycy9kb3ducmV2LnhtbERPTYvCMBC9C/6HMMJeRFN3rUg1ioiCJ5dVUY9DM7bF&#10;ZlKaWOu/3wgLe5vH+5z5sjWlaKh2hWUFo2EEgji1uuBMwem4HUxBOI+ssbRMCl7kYLnoduaYaPvk&#10;H2oOPhMhhF2CCnLvq0RKl+Zk0A1tRRy4m60N+gDrTOoanyHclPIziibSYMGhIceK1jml98PDKOh/&#10;P5p2Q+sxX17x+aufXfeTkVXqo9euZiA8tf5f/Ofe6TA/juH9TLh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nwgAAANwAAAAPAAAAAAAAAAAAAAAAAJgCAABkcnMvZG93&#10;bnJldi54bWxQSwUGAAAAAAQABAD1AAAAhwMAAAAA&#10;" fillcolor="#d0d7e5" stroked="f"/>
              <v:line id="Line 160" o:spid="_x0000_s1173" style="position:absolute;visibility:visible;mso-wrap-style:square" from="4249,268" to="425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g83sIAAADcAAAADwAAAGRycy9kb3ducmV2LnhtbERPzWrCQBC+C77DMoXedBNJRFPXIEKh&#10;9VCo+gBDdpqkZmdjdk3i27tCobf5+H5nk4+mET11rrasIJ5HIIgLq2suFZxP77MVCOeRNTaWScGd&#10;HOTb6WSDmbYDf1N/9KUIIewyVFB532ZSuqIig25uW+LA/djOoA+wK6XucAjhppGLKFpKgzWHhgpb&#10;2ldUXI43o8B+7q+XIUm/Trd10h9Iut+4cUq9voy7NxCeRv8v/nN/6DA/XcLzmXCB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g83sIAAADcAAAADwAAAAAAAAAAAAAA&#10;AAChAgAAZHJzL2Rvd25yZXYueG1sUEsFBgAAAAAEAAQA+QAAAJADAAAAAA==&#10;" strokecolor="#d0d7e5" strokeweight="0"/>
              <v:rect id="Rectangle 161" o:spid="_x0000_s1174" style="position:absolute;left:4249;top:268;width:13;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Jy8QA&#10;AADcAAAADwAAAGRycy9kb3ducmV2LnhtbERPTWvCQBC9F/oflil4Ed1om1SiqxRR6KnSKNbjkB2T&#10;0OxsyK4x+ffdQqG3ebzPWW16U4uOWldZVjCbRiCIc6srLhScjvvJAoTzyBpry6RgIAeb9ePDClNt&#10;7/xJXeYLEULYpaig9L5JpXR5SQbd1DbEgbva1qAPsC2kbvEewk0t51GUSIMVh4YSG9qWlH9nN6Ng&#10;fLh1/Y62L/w1xOfncXH5SGZWqdFT/7YE4an3/+I/97sO8+NX+H0mX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hycvEAAAA3AAAAA8AAAAAAAAAAAAAAAAAmAIAAGRycy9k&#10;b3ducmV2LnhtbFBLBQYAAAAABAAEAPUAAACJAwAAAAA=&#10;" fillcolor="#d0d7e5" stroked="f"/>
              <v:line id="Line 162" o:spid="_x0000_s1175" style="position:absolute;visibility:visible;mso-wrap-style:square" from="5449,268" to="545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sNN8QAAADcAAAADwAAAGRycy9kb3ducmV2LnhtbESPQWvCQBCF7wX/wzJCb3Vj0aLRVUQQ&#10;rAeh6g8YsmMSzc6m2TVJ/33nIHib4b1575vluneVaqkJpWcD41ECijjztuTcwOW8+5iBChHZYuWZ&#10;DPxRgPVq8LbE1PqOf6g9xVxJCIcUDRQx1qnWISvIYRj5mli0q28cRlmbXNsGOwl3lf5Mki/tsGRp&#10;KLCmbUHZ/fRwBvz39vfeTabH82M+aQ+kw21cBWPeh/1mASpSH1/m5/XeCv5UaOUZmU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Cw03xAAAANwAAAAPAAAAAAAAAAAA&#10;AAAAAKECAABkcnMvZG93bnJldi54bWxQSwUGAAAAAAQABAD5AAAAkgMAAAAA&#10;" strokecolor="#d0d7e5" strokeweight="0"/>
              <v:rect id="Rectangle 163" o:spid="_x0000_s1176" style="position:absolute;left:5449;top:268;width:12;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4IsQA&#10;AADcAAAADwAAAGRycy9kb3ducmV2LnhtbERPTWvCQBC9F/oflil4Ed1om1CjqxRR6KnSKNbjkB2T&#10;0OxsyK4x+ffdQqG3ebzPWW16U4uOWldZVjCbRiCIc6srLhScjvvJKwjnkTXWlknBQA4268eHFaba&#10;3vmTuswXIoSwS1FB6X2TSunykgy6qW2IA3e1rUEfYFtI3eI9hJtazqMokQYrDg0lNrQtKf/ObkbB&#10;+HDr+h1tX/hriM/P4+LykcysUqOn/m0JwlPv/8V/7ncd5scL+H0mX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LEAAAA3AAAAA8AAAAAAAAAAAAAAAAAmAIAAGRycy9k&#10;b3ducmV2LnhtbFBLBQYAAAAABAAEAPUAAACJAwAAAAA=&#10;" fillcolor="#d0d7e5" stroked="f"/>
              <v:line id="Line 164" o:spid="_x0000_s1177" style="position:absolute;visibility:visible;mso-wrap-style:square" from="6648,268" to="664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HLjMQAAADcAAAADwAAAGRycy9kb3ducmV2LnhtbESP3WrCQBCF7wu+wzJC7+rGYkWjq4gg&#10;2F4I/jzAkB2TaHY2za5J+vadC8G7Gc6Zc75ZrntXqZaaUHo2MB4loIgzb0vODVzOu48ZqBCRLVae&#10;ycAfBVivBm9LTK3v+EjtKeZKQjikaKCIsU61DllBDsPI18SiXX3jMMra5No22Em4q/Rnkky1w5Kl&#10;ocCatgVl99PDGfDf2997N/k6nB/zSftDOtzGVTDmfdhvFqAi9fFlfl7vreBPBV+ekQn0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uMxAAAANwAAAAPAAAAAAAAAAAA&#10;AAAAAKECAABkcnMvZG93bnJldi54bWxQSwUGAAAAAAQABAD5AAAAkgMAAAAA&#10;" strokecolor="#d0d7e5" strokeweight="0"/>
              <v:rect id="Rectangle 165" o:spid="_x0000_s1178" style="position:absolute;left:6648;top:268;width:13;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g+mcIA&#10;AADcAAAADwAAAGRycy9kb3ducmV2LnhtbERPTWvCQBC9C/6HZQq9SN2kaijRVURa8KSoRXscsmMS&#10;mp0N2TXGf+8Kgrd5vM+ZLTpTiZYaV1pWEA8jEMSZ1SXnCn4PPx9fIJxH1lhZJgU3crCY93szTLW9&#10;8o7avc9FCGGXooLC+zqV0mUFGXRDWxMH7mwbgz7AJpe6wWsIN5X8jKJEGiw5NBRY06qg7H9/MQoG&#10;20vbfdNqzKfb5Dga5H+bJLZKvb91yykIT51/iZ/utQ7zkxgez4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D6ZwgAAANwAAAAPAAAAAAAAAAAAAAAAAJgCAABkcnMvZG93&#10;bnJldi54bWxQSwUGAAAAAAQABAD1AAAAhwMAAAAA&#10;" fillcolor="#d0d7e5" stroked="f"/>
              <v:line id="Line 166" o:spid="_x0000_s1179" style="position:absolute;visibility:visible;mso-wrap-style:square" from="7848,268" to="784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wYMEAAADcAAAADwAAAGRycy9kb3ducmV2LnhtbERP24rCMBB9F/yHMAv7pqmiol1TEUHY&#10;9UHw8gFDM9t220xqE9vu3xtB8G0O5zrrTW8q0VLjCssKJuMIBHFqdcGZgutlP1qCcB5ZY2WZFPyT&#10;g00yHKwx1rbjE7Vnn4kQwi5GBbn3dSylS3My6Ma2Jg7cr20M+gCbTOoGuxBuKjmNooU0WHBoyLGm&#10;XU5peb4bBfZndyu72fx4ua9m7YGk+5tUTqnPj377BcJT79/il/tbh/mLKTyfCRfI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j/BgwQAAANwAAAAPAAAAAAAAAAAAAAAA&#10;AKECAABkcnMvZG93bnJldi54bWxQSwUGAAAAAAQABAD5AAAAjwMAAAAA&#10;" strokecolor="#d0d7e5" strokeweight="0"/>
              <v:rect id="Rectangle 167" o:spid="_x0000_s1180" style="position:absolute;left:7848;top:268;width:12;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YFdcIA&#10;AADcAAAADwAAAGRycy9kb3ducmV2LnhtbERPS4vCMBC+C/sfwix4EU19FalGWWQFTy4+UI9DM9uW&#10;bSalibX+e7MgeJuP7zmLVWtK0VDtCssKhoMIBHFqdcGZgtNx05+BcB5ZY2mZFDzIwWr50Vlgou2d&#10;99QcfCZCCLsEFeTeV4mULs3JoBvYijhwv7Y26AOsM6lrvIdwU8pRFMXSYMGhIceK1jmlf4ebUdD7&#10;uTXtN60nfHlMz+Nedt3FQ6tU97P9moPw1Pq3+OXe6jA/HsP/M+E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gV1wgAAANwAAAAPAAAAAAAAAAAAAAAAAJgCAABkcnMvZG93&#10;bnJldi54bWxQSwUGAAAAAAQABAD1AAAAhwMAAAAA&#10;" fillcolor="#d0d7e5" stroked="f"/>
              <v:line id="Line 168" o:spid="_x0000_s1181" style="position:absolute;visibility:visible;mso-wrap-style:square" from="13,358" to="9060,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dI8MAAADcAAAADwAAAGRycy9kb3ducmV2LnhtbERPS2vCQBC+F/oflin0phul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inSPDAAAA3AAAAA8AAAAAAAAAAAAA&#10;AAAAoQIAAGRycy9kb3ducmV2LnhtbFBLBQYAAAAABAAEAPkAAACRAwAAAAA=&#10;" strokeweight="0"/>
              <v:rect id="Rectangle 169" o:spid="_x0000_s1182" style="position:absolute;left:13;top:358;width:904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VFcQA&#10;AADcAAAADwAAAGRycy9kb3ducmV2LnhtbERPS2vCQBC+F/oflin0VjeGKhpdpSkUein4OuhtzI5J&#10;MDub7m419de7guBtPr7nTOedacSJnK8tK+j3EhDEhdU1lwo266+3EQgfkDU2lknBP3mYz56fpphp&#10;e+YlnVahFDGEfYYKqhDaTEpfVGTQ92xLHLmDdQZDhK6U2uE5hptGpkkylAZrjg0VtvRZUXFc/RkF&#10;+XiU/y7e+eey3O9ot90fB6lLlHp96T4mIAJ14SG+u791nD8cwO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FFRXEAAAA3AAAAA8AAAAAAAAAAAAAAAAAmAIAAGRycy9k&#10;b3ducmV2LnhtbFBLBQYAAAAABAAEAPUAAACJAwAAAAA=&#10;" fillcolor="black" stroked="f"/>
              <v:line id="Line 170" o:spid="_x0000_s1183" style="position:absolute;visibility:visible;mso-wrap-style:square" from="9047,0" to="904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T2Y8IAAADcAAAADwAAAGRycy9kb3ducmV2LnhtbERPzWrCQBC+F/oOyxS8NRvFBo2uUgRB&#10;eyjU+ABDdkyiu7Npdk3i23cLhd7m4/ud9Xa0RvTU+caxgmmSgiAunW64UnAu9q8LED4gazSOScGD&#10;PGw3z09rzLUb+Iv6U6hEDGGfo4I6hDaX0pc1WfSJa4kjd3GdxRBhV0nd4RDDrZGzNM2kxYZjQ40t&#10;7Woqb6e7VeCOu+/bMH/7LO7Lef9B0l+nxis1eRnfVyACjeFf/Oc+6Dg/y+D3mXiB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7T2Y8IAAADcAAAADwAAAAAAAAAAAAAA&#10;AAChAgAAZHJzL2Rvd25yZXYueG1sUEsFBgAAAAAEAAQA+QAAAJADAAAAAA==&#10;" strokecolor="#d0d7e5" strokeweight="0"/>
              <v:rect id="Rectangle 171" o:spid="_x0000_s1184" style="position:absolute;left:9047;width:13;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DdsMA&#10;AADcAAAADwAAAGRycy9kb3ducmV2LnhtbERPTWvCQBC9F/wPywheRDfWGiW6ShGFnixVUY9DdkyC&#10;2dmQXWP8912h0Ns83ucsVq0pRUO1KywrGA0jEMSp1QVnCo6H7WAGwnlkjaVlUvAkB6tl522BibYP&#10;/qFm7zMRQtglqCD3vkqkdGlOBt3QVsSBu9raoA+wzqSu8RHCTSnfoyiWBgsODTlWtM4pve3vRkH/&#10;+960G1p/8Pk5OY372WUXj6xSvW77OQfhqfX/4j/3lw7z4ym8ng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0DdsMAAADcAAAADwAAAAAAAAAAAAAAAACYAgAAZHJzL2Rv&#10;d25yZXYueG1sUEsFBgAAAAAEAAQA9QAAAIgDAAAAAA==&#10;" fillcolor="#d0d7e5" stroked="f"/>
              <v:line id="Line 172" o:spid="_x0000_s1185" style="position:absolute;visibility:visible;mso-wrap-style:square" from="2450,268" to="245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fHisQAAADcAAAADwAAAGRycy9kb3ducmV2LnhtbESP3WrCQBCF7wu+wzJC7+rGYkWjq4gg&#10;2F4I/jzAkB2TaHY2za5J+vadC8G7Gc6Zc75ZrntXqZaaUHo2MB4loIgzb0vODVzOu48ZqBCRLVae&#10;ycAfBVivBm9LTK3v+EjtKeZKQjikaKCIsU61DllBDsPI18SiXX3jMMra5No22Em4q/Rnkky1w5Kl&#10;ocCatgVl99PDGfDf2997N/k6nB/zSftDOtzGVTDmfdhvFqAi9fFlfl7vreBPhVaekQn0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Z8eKxAAAANwAAAAPAAAAAAAAAAAA&#10;AAAAAKECAABkcnMvZG93bnJldi54bWxQSwUGAAAAAAQABAD5AAAAkgMAAAAA&#10;" strokecolor="#d0d7e5" strokeweight="0"/>
              <v:rect id="Rectangle 173" o:spid="_x0000_s1186" style="position:absolute;left:2450;top:268;width:13;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4yn8MA&#10;AADcAAAADwAAAGRycy9kb3ducmV2LnhtbERPTWvCQBC9F/wPywheRDfWGjS6ShGFnixVUY9DdkyC&#10;2dmQXWP8912h0Ns83ucsVq0pRUO1KywrGA0jEMSp1QVnCo6H7WAKwnlkjaVlUvAkB6tl522BibYP&#10;/qFm7zMRQtglqCD3vkqkdGlOBt3QVsSBu9raoA+wzqSu8RHCTSnfoyiWBgsODTlWtM4pve3vRkH/&#10;+960G1p/8Pk5OY372WUXj6xSvW77OQfhqfX/4j/3lw7z4xm8ng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4yn8MAAADcAAAADwAAAAAAAAAAAAAAAACYAgAAZHJzL2Rv&#10;d25yZXYueG1sUEsFBgAAAAAEAAQA9QAAAIgDAAAAAA==&#10;" fillcolor="#d0d7e5" stroked="f"/>
              <v:line id="Line 174" o:spid="_x0000_s1187" style="position:absolute;visibility:visible;mso-wrap-style:square" from="3650,268" to="365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hdUcUAAADcAAAADwAAAGRycy9kb3ducmV2LnhtbESPzW7CQAyE75X6Disj9VY2IAptYEEI&#10;qVLLAYmfB7CyJglkvWl2SdK3xwckbrZmPPN5sepdpVpqQunZwGiYgCLOvC05N3A6fr9/ggoR2WLl&#10;mQz8U4DV8vVlgan1He+pPcRcSQiHFA0UMdap1iEryGEY+ppYtLNvHEZZm1zbBjsJd5UeJ8lUOyxZ&#10;GgqsaVNQdj3cnAH/u/m7dpOP3fH2NWm3pMNlVAVj3gb9eg4qUh+f5sf1jxX8meDLMzKBXt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hdUcUAAADcAAAADwAAAAAAAAAA&#10;AAAAAAChAgAAZHJzL2Rvd25yZXYueG1sUEsFBgAAAAAEAAQA+QAAAJMDAAAAAA==&#10;" strokecolor="#d0d7e5" strokeweight="0"/>
              <v:rect id="Rectangle 175" o:spid="_x0000_s1188" style="position:absolute;left:3650;top:268;width:12;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oRMMA&#10;AADcAAAADwAAAGRycy9kb3ducmV2LnhtbERPTWvCQBC9F/wPywi9SN3EVivRVURa8KQYS/U4ZMck&#10;mJ0N2TXGf+8Khd7m8T5nvuxMJVpqXGlZQTyMQBBnVpecK/g5fL9NQTiPrLGyTAru5GC56L3MMdH2&#10;xntqU5+LEMIuQQWF93UipcsKMuiGtiYO3Nk2Bn2ATS51g7cQbio5iqKJNFhyaCiwpnVB2SW9GgWD&#10;3bXtvmj9wcf7+Pd9kJ+2k9gq9drvVjMQnjr/L/5zb3SY/xnD8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GoRMMAAADcAAAADwAAAAAAAAAAAAAAAACYAgAAZHJzL2Rv&#10;d25yZXYueG1sUEsFBgAAAAAEAAQA9QAAAIgDAAAAAA==&#10;" fillcolor="#d0d7e5" stroked="f"/>
              <v:line id="Line 176" o:spid="_x0000_s1189" style="position:absolute;visibility:visible;mso-wrap-style:square" from="4849,268" to="485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ZmvcEAAADcAAAADwAAAGRycy9kb3ducmV2LnhtbERP24rCMBB9F/yHMIJvmiqul2oUEQTd&#10;hwUvHzA0Y1ttJrWJbf37zcKCb3M411ltWlOImiqXW1YwGkYgiBOrc04VXC/7wRyE88gaC8uk4E0O&#10;NutuZ4Wxtg2fqD77VIQQdjEqyLwvYyldkpFBN7QlceButjLoA6xSqStsQrgp5DiKptJgzqEhw5J2&#10;GSWP88sosMfd89FMvn4ur8Wk/ibp7qPCKdXvtdslCE+t/4j/3Qcd5s/G8PdMuE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Vma9wQAAANwAAAAPAAAAAAAAAAAAAAAA&#10;AKECAABkcnMvZG93bnJldi54bWxQSwUGAAAAAAQABAD5AAAAjwMAAAAA&#10;" strokecolor="#d0d7e5" strokeweight="0"/>
              <v:rect id="Rectangle 177" o:spid="_x0000_s1190" style="position:absolute;left:4849;top:268;width:13;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TqMQA&#10;AADcAAAADwAAAGRycy9kb3ducmV2LnhtbERPTWvCQBC9F/oflil4Ed1o2lSiqxRR6KnSKNbjkB2T&#10;0OxsyK4x+ffdQqG3ebzPWW16U4uOWldZVjCbRiCIc6srLhScjvvJAoTzyBpry6RgIAeb9ePDClNt&#10;7/xJXeYLEULYpaig9L5JpXR5SQbd1DbEgbva1qAPsC2kbvEewk0t51GUSIMVh4YSG9qWlH9nN6Ng&#10;fLh1/Y62z/w1vJzjcXH5SGZWqdFT/7YE4an3/+I/97sO819j+H0mX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vk6jEAAAA3AAAAA8AAAAAAAAAAAAAAAAAmAIAAGRycy9k&#10;b3ducmV2LnhtbFBLBQYAAAAABAAEAPUAAACJAwAAAAA=&#10;" fillcolor="#d0d7e5" stroked="f"/>
              <v:line id="Line 178" o:spid="_x0000_s1191" style="position:absolute;visibility:visible;mso-wrap-style:square" from="6048,268" to="604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NbUsEAAADcAAAADwAAAGRycy9kb3ducmV2LnhtbERPzYrCMBC+L/gOYQRvmrpUV6tRRFhQ&#10;DwurPsDQjG21mdQmtvXtjbCwt/n4fme57kwpGqpdYVnBeBSBIE6tLjhTcD59D2cgnEfWWFomBU9y&#10;sF71PpaYaNvyLzVHn4kQwi5BBbn3VSKlS3My6Ea2Ig7cxdYGfYB1JnWNbQg3pfyMoqk0WHBoyLGi&#10;bU7p7fgwCux+e7+18eTn9JjHzYGku45Lp9Sg320WIDx1/l/8597pMP8rhvcz4QK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81tSwQAAANwAAAAPAAAAAAAAAAAAAAAA&#10;AKECAABkcnMvZG93bnJldi54bWxQSwUGAAAAAAQABAD5AAAAjwMAAAAA&#10;" strokecolor="#d0d7e5" strokeweight="0"/>
              <v:rect id="Rectangle 179" o:spid="_x0000_s1192" style="position:absolute;left:6048;top:268;width:13;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quR8QA&#10;AADcAAAADwAAAGRycy9kb3ducmV2LnhtbERPTWvCQBC9F/oflil4Ed1om1SiqxRR6KnSKNbjkB2T&#10;0OxsyK4x+ffdQqG3ebzPWW16U4uOWldZVjCbRiCIc6srLhScjvvJAoTzyBpry6RgIAeb9ePDClNt&#10;7/xJXeYLEULYpaig9L5JpXR5SQbd1DbEgbva1qAPsC2kbvEewk0t51GUSIMVh4YSG9qWlH9nN6Ng&#10;fLh1/Y62L/w1xOfncXH5SGZWqdFT/7YE4an3/+I/97sO819j+H0mX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KrkfEAAAA3AAAAA8AAAAAAAAAAAAAAAAAmAIAAGRycy9k&#10;b3ducmV2LnhtbFBLBQYAAAAABAAEAPUAAACJAwAAAAA=&#10;" fillcolor="#d0d7e5" stroked="f"/>
              <v:line id="Line 180" o:spid="_x0000_s1193" style="position:absolute;visibility:visible;mso-wrap-style:square" from="7248,268" to="724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1gvsEAAADcAAAADwAAAGRycy9kb3ducmV2LnhtbERP24rCMBB9F/yHMIJva+rieqlGWQTB&#10;9WHBywcMzdhWm0ltYlv/3giCb3M411msWlOImiqXW1YwHEQgiBOrc04VnI6brykI55E1FpZJwYMc&#10;rJbdzgJjbRveU33wqQgh7GJUkHlfxlK6JCODbmBL4sCdbWXQB1ilUlfYhHBTyO8oGkuDOYeGDEta&#10;Z5RcD3ejwP6tb9dm9PN/vM9G9Y6kuwwLp1S/1/7OQXhq/Uf8dm91mD8Zw+uZcIF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bWC+wQAAANwAAAAPAAAAAAAAAAAAAAAA&#10;AKECAABkcnMvZG93bnJldi54bWxQSwUGAAAAAAQABAD5AAAAjwMAAAAA&#10;" strokecolor="#d0d7e5" strokeweight="0"/>
              <v:rect id="Rectangle 181" o:spid="_x0000_s1194" style="position:absolute;left:7248;top:268;width:13;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Vq8MA&#10;AADcAAAADwAAAGRycy9kb3ducmV2LnhtbERPS4vCMBC+L/gfwgheRFPX9UE1yiIKe1J8oB6HZmyL&#10;zaQ0sdZ/vxEW9jYf33Pmy8YUoqbK5ZYVDPoRCOLE6pxTBafjpjcF4TyyxsIyKXiRg+Wi9THHWNsn&#10;76k++FSEEHYxKsi8L2MpXZKRQde3JXHgbrYy6AOsUqkrfIZwU8jPKBpLgzmHhgxLWmWU3A8Po6C7&#10;e9TNmlZffHmNzsNuet2OB1apTrv5noHw1Ph/8Z/7R4f5kwm8nw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SVq8MAAADcAAAADwAAAAAAAAAAAAAAAACYAgAAZHJzL2Rv&#10;d25yZXYueG1sUEsFBgAAAAAEAAQA9QAAAIgDAAAAAA==&#10;" fillcolor="#d0d7e5" stroked="f"/>
              <v:line id="Line 182" o:spid="_x0000_s1195" style="position:absolute;visibility:visible;mso-wrap-style:square" from="8447,268" to="844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5RV8UAAADcAAAADwAAAGRycy9kb3ducmV2LnhtbESPzW7CQAyE75X6Disj9VY2IAptYEEI&#10;qVLLAYmfB7CyJglkvWl2SdK3xwckbrZmPPN5sepdpVpqQunZwGiYgCLOvC05N3A6fr9/ggoR2WLl&#10;mQz8U4DV8vVlgan1He+pPcRcSQiHFA0UMdap1iEryGEY+ppYtLNvHEZZm1zbBjsJd5UeJ8lUOyxZ&#10;GgqsaVNQdj3cnAH/u/m7dpOP3fH2NWm3pMNlVAVj3gb9eg4qUh+f5sf1jxX8mdDKMzKBXt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5RV8UAAADcAAAADwAAAAAAAAAA&#10;AAAAAAChAgAAZHJzL2Rvd25yZXYueG1sUEsFBgAAAAAEAAQA+QAAAJMDAAAAAA==&#10;" strokecolor="#d0d7e5" strokeweight="0"/>
              <v:rect id="Rectangle 183" o:spid="_x0000_s1196" style="position:absolute;left:8447;top:268;width:13;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kQsMA&#10;AADcAAAADwAAAGRycy9kb3ducmV2LnhtbERPS2vCQBC+F/wPywheRDdq6yO6ioiFniw+UI9DdkyC&#10;2dmQXWP8991Cobf5+J6zWDWmEDVVLresYNCPQBAnVuecKjgdP3tTEM4jaywsk4IXOVgtW28LjLV9&#10;8p7qg09FCGEXo4LM+zKW0iUZGXR9WxIH7mYrgz7AKpW6wmcIN4UcRtFYGsw5NGRY0iaj5H54GAXd&#10;70fdbGnzzpfXx3nUTa+78cAq1Wk36zkIT43/F/+5v3SYP5nB7zPhAr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ekQsMAAADcAAAADwAAAAAAAAAAAAAAAACYAgAAZHJzL2Rv&#10;d25yZXYueG1sUEsFBgAAAAAEAAQA9QAAAIgDAAAAAA==&#10;" fillcolor="#d0d7e5" stroked="f"/>
              <v:line id="Line 184" o:spid="_x0000_s1197" style="position:absolute;visibility:visible;mso-wrap-style:square" from="1863,792" to="9060,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V92sUAAADcAAAADwAAAGRycy9kb3ducmV2LnhtbESPQWvCQBCF74L/YRmhN91YqI3RVURa&#10;bG9tquBxyI7JYnY2ZLea/vvOodDbDO/Ne9+st4Nv1Y366AIbmM8yUMRVsI5rA8ev12kOKiZki21g&#10;MvBDEbab8WiNhQ13/qRbmWolIRwLNNCk1BVax6ohj3EWOmLRLqH3mGTta217vEu4b/Vjli20R8fS&#10;0GBH+4aqa/ntDbiPxeHp/fm0POmXQ5qf82vu/NGYh8mwW4FKNKR/89/1mxX8X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V92sUAAADcAAAADwAAAAAAAAAA&#10;AAAAAAChAgAAZHJzL2Rvd25yZXYueG1sUEsFBgAAAAAEAAQA+QAAAJMDAAAAAA==&#10;" strokeweight="0"/>
              <v:rect id="Rectangle 185" o:spid="_x0000_s1198" style="position:absolute;left:1863;top:792;width:719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line id="Line 186" o:spid="_x0000_s1199" style="position:absolute;visibility:visible;mso-wrap-style:square" from="13,1048" to="9060,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GNsMAAADcAAAADwAAAGRycy9kb3ducmV2LnhtbERPTWvCQBC9F/wPywi9NRuFpjG6iogl&#10;7a2NCh6H7JgsZmdDdqvpv+8WCr3N433OajPaTtxo8MaxglmSgiCunTbcKDgeXp9yED4ga+wck4Jv&#10;8rBZTx5WWGh350+6VaERMYR9gQraEPpCSl+3ZNEnrieO3MUNFkOEQyP1gPcYbjs5T9NMWjQcG1rs&#10;addSfa2+rALzkZXP7y+nxUnuyzA759fc2KNSj9NxuwQRaAz/4j/3m47z8z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LRjbDAAAA3AAAAA8AAAAAAAAAAAAA&#10;AAAAoQIAAGRycy9kb3ducmV2LnhtbFBLBQYAAAAABAAEAPkAAACRAwAAAAA=&#10;" strokeweight="0"/>
              <v:rect id="Rectangle 187" o:spid="_x0000_s1200" style="position:absolute;left:13;top:1048;width:904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OAMQA&#10;AADcAAAADwAAAGRycy9kb3ducmV2LnhtbERPTWsCMRC9F/ofwhS81Wy1lnU1igqCF6FaD3obN9Pd&#10;xc1kTaJu/fVNQehtHu9zxtPW1OJKzleWFbx1ExDEudUVFwp2X8vXFIQPyBpry6TghzxMJ89PY8y0&#10;vfGGrttQiBjCPkMFZQhNJqXPSzLou7Yhjty3dQZDhK6Q2uEthpta9pLkQxqsODaU2NCipPy0vRgF&#10;82E6P3++8/q+OR7osD+eBj2XKNV5aWcjEIHa8C9+uFc6zk/7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szgDEAAAA3AAAAA8AAAAAAAAAAAAAAAAAmAIAAGRycy9k&#10;b3ducmV2LnhtbFBLBQYAAAAABAAEAPUAAACJAwAAAAA=&#10;" fillcolor="black" stroked="f"/>
              <v:line id="Line 188" o:spid="_x0000_s1201" style="position:absolute;visibility:visible;mso-wrap-style:square" from="13,1304" to="9060,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572cIAAADcAAAADwAAAGRycy9kb3ducmV2LnhtbERPTWvCQBC9C/6HZQRvdaNYm8asImKx&#10;3lproMchOyaL2dmQ3Wr677tCwds83ufk69424kqdN44VTCcJCOLSacOVgtPX21MKwgdkjY1jUvBL&#10;Htar4SDHTLsbf9L1GCoRQ9hnqKAOoc2k9GVNFv3EtcSRO7vOYoiwq6Tu8BbDbSNnSbKQFg3Hhhpb&#10;2tZUXo4/VoH5WOyfDy/FayF3+zD9Ti+psSelxqN+swQRqA8P8b/7Xcf56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572cIAAADcAAAADwAAAAAAAAAAAAAA&#10;AAChAgAAZHJzL2Rvd25yZXYueG1sUEsFBgAAAAAEAAQA+QAAAJADAAAAAA==&#10;" strokeweight="0"/>
              <v:rect id="Rectangle 189" o:spid="_x0000_s1202" style="position:absolute;left:13;top:1304;width:90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z78QA&#10;AADcAAAADwAAAGRycy9kb3ducmV2LnhtbERPTWvCQBC9C/0Pywi96UapkqZupAqFXgpqe6i3MTtN&#10;QrKzcXeraX+9Kwje5vE+Z7HsTStO5HxtWcFknIAgLqyuuVTw9fk2SkH4gKyxtUwK/sjDMn8YLDDT&#10;9sxbOu1CKWII+wwVVCF0mZS+qMigH9uOOHI/1hkMEbpSaofnGG5aOU2SuTRYc2yosKN1RUWz+zUK&#10;Vs/p6rh54o//7WFP++9DM5u6RKnHYf/6AiJQH+7im/tdx/npDK7PxA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J8+/EAAAA3AAAAA8AAAAAAAAAAAAAAAAAmAIAAGRycy9k&#10;b3ducmV2LnhtbFBLBQYAAAAABAAEAPUAAACJAwAAAAA=&#10;" fillcolor="black" stroked="f"/>
              <v:line id="Line 190" o:spid="_x0000_s1203" style="position:absolute;visibility:visible;mso-wrap-style:square" from="13,1559" to="9060,1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NcIAAADcAAAADwAAAGRycy9kb3ducmV2LnhtbERPTWvCQBC9C/0PyxR6041CY4yuUorF&#10;erOpgschOyaL2dmQ3Wr6711B8DaP9zmLVW8bcaHOG8cKxqMEBHHptOFKwf73a5iB8AFZY+OYFPyT&#10;h9XyZbDAXLsr/9ClCJWIIexzVFCH0OZS+rImi37kWuLInVxnMUTYVVJ3eI3htpGTJEmlRcOxocaW&#10;Pmsqz8WfVWB26eZ9Oz3MDnK9CeNjds6M3Sv19tp/zEEE6sNT/HB/6zg/S+H+TLxA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ANcIAAADcAAAADwAAAAAAAAAAAAAA&#10;AAChAgAAZHJzL2Rvd25yZXYueG1sUEsFBgAAAAAEAAQA+QAAAJADAAAAAA==&#10;" strokeweight="0"/>
              <v:rect id="Rectangle 191" o:spid="_x0000_s1204" style="position:absolute;left:13;top:1559;width:904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IA8QA&#10;AADcAAAADwAAAGRycy9kb3ducmV2LnhtbERPTWsCMRC9F/ofwhS81WzF2nU1igqCF6FaD3obN9Pd&#10;xc1kTaJu/fVNQehtHu9zxtPW1OJKzleWFbx1ExDEudUVFwp2X8vXFIQPyBpry6TghzxMJ89PY8y0&#10;vfGGrttQiBjCPkMFZQhNJqXPSzLou7Yhjty3dQZDhK6Q2uEthpta9pJkIA1WHBtKbGhRUn7aXoyC&#10;+TCdnz/7vL5vjgc67I+n955LlOq8tLMRiEBt+Bc/3Csd56cf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XyAPEAAAA3AAAAA8AAAAAAAAAAAAAAAAAmAIAAGRycy9k&#10;b3ducmV2LnhtbFBLBQYAAAAABAAEAPUAAACJAwAAAAA=&#10;" fillcolor="black" stroked="f"/>
              <v:line id="Line 192" o:spid="_x0000_s1205" style="position:absolute;visibility:visible;mso-wrap-style:square" from="13,1815" to="9060,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x3MUAAADcAAAADwAAAGRycy9kb3ducmV2LnhtbESPQWvCQBCF74L/YRmhN91YqI3RVURa&#10;bG9tquBxyI7JYnY2ZLea/vvOodDbDO/Ne9+st4Nv1Y366AIbmM8yUMRVsI5rA8ev12kOKiZki21g&#10;MvBDEbab8WiNhQ13/qRbmWolIRwLNNCk1BVax6ohj3EWOmLRLqH3mGTta217vEu4b/Vjli20R8fS&#10;0GBH+4aqa/ntDbiPxeHp/fm0POmXQ5qf82vu/NGYh8mwW4FKNKR/89/1mxX8X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x3MUAAADcAAAADwAAAAAAAAAA&#10;AAAAAAChAgAAZHJzL2Rvd25yZXYueG1sUEsFBgAAAAAEAAQA+QAAAJMDAAAAAA==&#10;" strokeweight="0"/>
              <v:rect id="Rectangle 193" o:spid="_x0000_s1206" style="position:absolute;left:13;top:1815;width:904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56sQA&#10;AADcAAAADwAAAGRycy9kb3ducmV2LnhtbERPTWvCQBC9F/oflil4qxtFJUbXUAuFXoRqe9DbmB2T&#10;kOxsurvVtL/eLQje5vE+Z5n3phVncr62rGA0TEAQF1bXXCr4+nx7TkH4gKyxtUwKfslDvnp8WGKm&#10;7YW3dN6FUsQQ9hkqqELoMil9UZFBP7QdceRO1hkMEbpSaoeXGG5aOU6SmTRYc2yosKPXiopm92MU&#10;rOfp+vtjwpu/7fFAh/2xmY5dotTgqX9ZgAjUh7v45n7XcX46h/9n4gV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erEAAAA3AAAAA8AAAAAAAAAAAAAAAAAmAIAAGRycy9k&#10;b3ducmV2LnhtbFBLBQYAAAAABAAEAPUAAACJAwAAAAA=&#10;" fillcolor="black" stroked="f"/>
              <v:line id="Line 194" o:spid="_x0000_s1207" style="position:absolute;visibility:visible;mso-wrap-style:square" from="13,2070" to="9060,2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rB8UAAADcAAAADwAAAGRycy9kb3ducmV2LnhtbESPQWvCQBCF74X+h2UK3urGghqjq5TS&#10;or2pVehxyI7JYnY2ZLca/33nIHib4b1575vFqveNulAXXWADo2EGirgM1nFl4PDz9ZqDignZYhOY&#10;DNwowmr5/LTAwoYr7+iyT5WSEI4FGqhTagutY1mTxzgMLbFop9B5TLJ2lbYdXiXcN/otyybao2Np&#10;qLGlj5rK8/7PG3DbyXr8PT3OjvpznUa/+Tl3/mDM4KV/n4NK1KeH+X69sY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zrB8UAAADcAAAADwAAAAAAAAAA&#10;AAAAAAChAgAAZHJzL2Rvd25yZXYueG1sUEsFBgAAAAAEAAQA+QAAAJMDAAAAAA==&#10;" strokeweight="0"/>
              <v:rect id="Rectangle 195" o:spid="_x0000_s1208" style="position:absolute;left:13;top:2070;width:904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McQA&#10;AADcAAAADwAAAGRycy9kb3ducmV2LnhtbERPTWvCQBC9C/0PyxS8mY2iomlWqYLQi1BtD/U2yU6T&#10;YHY23d1q2l/vFoTe5vE+J1/3phUXcr6xrGCcpCCIS6sbrhS8v+1GCxA+IGtsLZOCH/KwXj0Mcsy0&#10;vfKBLsdQiRjCPkMFdQhdJqUvazLoE9sRR+7TOoMhQldJ7fAaw00rJ2k6lwYbjg01drStqTwfv42C&#10;zXKx+Xqd8v73UJzo9FGcZxOXKjV87J+fQATqw7/47n7Rcf5yDH/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YzHEAAAA3AAAAA8AAAAAAAAAAAAAAAAAmAIAAGRycy9k&#10;b3ducmV2LnhtbFBLBQYAAAAABAAEAPUAAACJAwAAAAA=&#10;" fillcolor="black" stroked="f"/>
              <v:line id="Line 196" o:spid="_x0000_s1209" style="position:absolute;visibility:visible;mso-wrap-style:square" from="13,2326" to="9060,2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Q68MAAADcAAAADwAAAGRycy9kb3ducmV2LnhtbERPTWvCQBC9F/wPyxR6qxuF2iR1FREl&#10;7a1GhR6H7DRZzM6G7GrSf98tFLzN433Ocj3aVtyo98axgtk0AUFcOW24VnA67p9TED4ga2wdk4If&#10;8rBeTR6WmGs38IFuZahFDGGfo4ImhC6X0lcNWfRT1xFH7tv1FkOEfS11j0MMt62cJ8lCWjQcGxrs&#10;aNtQdSmvVoH5XBQvH6/n7Cx3RZh9pZfU2JNST4/j5g1EoDHcxf/udx3nZ3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S0OvDAAAA3AAAAA8AAAAAAAAAAAAA&#10;AAAAoQIAAGRycy9kb3ducmV2LnhtbFBLBQYAAAAABAAEAPkAAACRAwAAAAA=&#10;" strokeweight="0"/>
              <v:rect id="Rectangle 197" o:spid="_x0000_s1210" style="position:absolute;left:13;top:2326;width:904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Y3cQA&#10;AADcAAAADwAAAGRycy9kb3ducmV2LnhtbERPTWvCQBC9C/6HZYTedKO1RdOsooVCLwW1PdTbJDsm&#10;wexs3N1q7K93hUJv83ifky0704gzOV9bVjAeJSCIC6trLhV8fb4NZyB8QNbYWCYFV/KwXPR7Gaba&#10;XnhL510oRQxhn6KCKoQ2ldIXFRn0I9sSR+5gncEQoSuldniJ4aaRkyR5lgZrjg0VtvRaUXHc/RgF&#10;6/lsfdpM+eN3m+9p/50fnyYuUeph0K1eQATqwr/4z/2u4/z5I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WN3EAAAA3AAAAA8AAAAAAAAAAAAAAAAAmAIAAGRycy9k&#10;b3ducmV2LnhtbFBLBQYAAAAABAAEAPUAAACJAwAAAAA=&#10;" fillcolor="black" stroked="f"/>
              <v:line id="Line 198" o:spid="_x0000_s1211" style="position:absolute;visibility:visible;mso-wrap-style:square" from="13,2582" to="9060,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tBMMAAADcAAAADwAAAGRycy9kb3ducmV2LnhtbERPTWvCQBC9C/0PyxR6qxtLtT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37QTDAAAA3AAAAA8AAAAAAAAAAAAA&#10;AAAAoQIAAGRycy9kb3ducmV2LnhtbFBLBQYAAAAABAAEAPkAAACRAwAAAAA=&#10;" strokeweight="0"/>
              <v:rect id="Rectangle 199" o:spid="_x0000_s1212" style="position:absolute;left:13;top:2582;width:90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lMsQA&#10;AADcAAAADwAAAGRycy9kb3ducmV2LnhtbERPTWsCMRC9C/0PYQq9udmKiq5GqYLQS0FtD/U2bsbd&#10;xc1kTVJd/fVGEHqbx/uc6bw1tTiT85VlBe9JCoI4t7riQsHP96o7AuEDssbaMim4kof57KUzxUzb&#10;C2/ovA2FiCHsM1RQhtBkUvq8JIM+sQ1x5A7WGQwRukJqh5cYbmrZS9OhNFhxbCixoWVJ+XH7ZxQs&#10;xqPFad3nr9tmv6Pd7/446LlUqbfX9mMCIlAb/sVP96eO88c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ZTLEAAAA3AAAAA8AAAAAAAAAAAAAAAAAmAIAAGRycy9k&#10;b3ducmV2LnhtbFBLBQYAAAAABAAEAPUAAACJAwAAAAA=&#10;" fillcolor="black" stroked="f"/>
              <v:line id="Line 200" o:spid="_x0000_s1213" style="position:absolute;visibility:visible;mso-wrap-style:square" from="0,358" to="1,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W6MMAAADcAAAADwAAAGRycy9kb3ducmV2LnhtbERPS2vCQBC+F/wPywi91U0KTWN0FZGK&#10;9tb6AI9DdkwWs7Mhu8b477uFQm/z8T1nvhxsI3rqvHGsIJ0kIIhLpw1XCo6HzUsOwgdkjY1jUvAg&#10;D8vF6GmOhXZ3/qZ+HyoRQ9gXqKAOoS2k9GVNFv3EtcSRu7jOYoiwq6Tu8B7DbSNfkySTFg3Hhhpb&#10;WtdUXvc3q8B8Zdu3z/fT9CQ/tiE959fc2KNSz+NhNQMRaAj/4j/3Tsf50wx+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p1ujDAAAA3AAAAA8AAAAAAAAAAAAA&#10;AAAAoQIAAGRycy9kb3ducmV2LnhtbFBLBQYAAAAABAAEAPkAAACRAwAAAAA=&#10;" strokeweight="0"/>
              <v:rect id="Rectangle 201" o:spid="_x0000_s1214" style="position:absolute;top:358;width:13;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e3sQA&#10;AADcAAAADwAAAGRycy9kb3ducmV2LnhtbERPTWvCQBC9C/6HZYTedKPUVtOsooVCLwW1PdTbJDsm&#10;wexs3N1q7K93hUJv83ifky0704gzOV9bVjAeJSCIC6trLhV8fb4NZyB8QNbYWCYFV/KwXPR7Gaba&#10;XnhL510oRQxhn6KCKoQ2ldIXFRn0I9sSR+5gncEQoSuldniJ4aaRkyR5kgZrjg0VtvRaUXHc/RgF&#10;6/lsfdo88sfvNt/T/js/TicuUeph0K1eQATqwr/4z/2u4/z5M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Xt7EAAAA3AAAAA8AAAAAAAAAAAAAAAAAmAIAAGRycy9k&#10;b3ducmV2LnhtbFBLBQYAAAAABAAEAPUAAACJAwAAAAA=&#10;" fillcolor="black" stroked="f"/>
              <v:line id="Line 202" o:spid="_x0000_s1215" style="position:absolute;visibility:visible;mso-wrap-style:square" from="1850,371" to="1851,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rnAcUAAADcAAAADwAAAGRycy9kb3ducmV2LnhtbESPQWvCQBCF74X+h2UK3urGghqjq5TS&#10;or2pVehxyI7JYnY2ZLca/33nIHib4b1575vFqveNulAXXWADo2EGirgM1nFl4PDz9ZqDignZYhOY&#10;DNwowmr5/LTAwoYr7+iyT5WSEI4FGqhTagutY1mTxzgMLbFop9B5TLJ2lbYdXiXcN/otyybao2Np&#10;qLGlj5rK8/7PG3DbyXr8PT3OjvpznUa/+Tl3/mDM4KV/n4NK1KeH+X69sY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rnAcUAAADcAAAADwAAAAAAAAAA&#10;AAAAAAChAgAAZHJzL2Rvd25yZXYueG1sUEsFBgAAAAAEAAQA+QAAAJMDAAAAAA==&#10;" strokeweight="0"/>
              <v:rect id="Rectangle 203" o:spid="_x0000_s1216" style="position:absolute;left:1850;top:371;width:13;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vN8QA&#10;AADcAAAADwAAAGRycy9kb3ducmV2LnhtbERPS2vCQBC+F/wPywi91U2lFZO6ES0UeinUx6Hexuw0&#10;CcnOxt2tRn+9WxC8zcf3nNm8N604kvO1ZQXPowQEcWF1zaWC7ebjaQrCB2SNrWVScCYP83zwMMNM&#10;2xOv6LgOpYgh7DNUUIXQZVL6oiKDfmQ74sj9WmcwROhKqR2eYrhp5ThJJtJgzbGhwo7eKyqa9Z9R&#10;sEyny8P3C39dVvsd7X72zevYJUo9DvvFG4hAfbiLb+5P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bzfEAAAA3AAAAA8AAAAAAAAAAAAAAAAAmAIAAGRycy9k&#10;b3ducmV2LnhtbFBLBQYAAAAABAAEAPUAAACJAwAAAAA=&#10;" fillcolor="black" stroked="f"/>
              <v:line id="Line 204" o:spid="_x0000_s1217" style="position:absolute;visibility:visible;mso-wrap-style:square" from="2450,805" to="2451,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f/MQAAADcAAAADwAAAGRycy9kb3ducmV2LnhtbESPQWvCQBSE7wX/w/KE3pqNhaYxuopI&#10;S9pbjQoeH9lnsph9G7JbTf99t1DwOMzMN8xyPdpOXGnwxrGCWZKCIK6dNtwoOOzfn3IQPiBr7ByT&#10;gh/ysF5NHpZYaHfjHV2r0IgIYV+ggjaEvpDS1y1Z9InriaN3doPFEOXQSD3gLcJtJ5/TNJMWDceF&#10;FnvatlRfqm+rwHxl5cvn63F+lG9lmJ3yS27sQanH6bhZgAg0hnv4v/2hFUQi/J2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x/8xAAAANwAAAAPAAAAAAAAAAAA&#10;AAAAAKECAABkcnMvZG93bnJldi54bWxQSwUGAAAAAAQABAD5AAAAkgMAAAAA&#10;" strokeweight="0"/>
              <v:rect id="Rectangle 205" o:spid="_x0000_s1218" style="position:absolute;left:2450;top:805;width:1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XysYA&#10;AADcAAAADwAAAGRycy9kb3ducmV2LnhtbESPQWsCMRSE74X+h/AK3mriokVXo2ih0ItQbQ96e26e&#10;u4ublzVJdfXXN4VCj8PMfMPMFp1txIV8qB1rGPQVCOLCmZpLDV+fb89jECEiG2wck4YbBVjMHx9m&#10;mBt35Q1dtrEUCcIhRw1VjG0uZSgqshj6riVO3tF5izFJX0rj8ZrgtpGZUi/SYs1pocKWXisqTttv&#10;q2E1Ga/OH0Ne3zeHPe13h9Mo80rr3lO3nIKI1MX/8F/73WjI1AB+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SXysYAAADcAAAADwAAAAAAAAAAAAAAAACYAgAAZHJz&#10;L2Rvd25yZXYueG1sUEsFBgAAAAAEAAQA9QAAAIsDAAAAAA==&#10;" fillcolor="black" stroked="f"/>
              <v:line id="Line 206" o:spid="_x0000_s1219" style="position:absolute;visibility:visible;mso-wrap-style:square" from="3050,371" to="3051,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0kEMUAAADcAAAADwAAAGRycy9kb3ducmV2LnhtbESPQWvCQBSE70L/w/IEb7oxoE2jGyml&#10;RXtrUwWPj+wzWZJ9G7Jbjf++Wyj0OMzMN8x2N9pOXGnwxrGC5SIBQVw5bbhWcPx6m2cgfEDW2Dkm&#10;BXfysCseJlvMtbvxJ13LUIsIYZ+jgiaEPpfSVw1Z9AvXE0fv4gaLIcqhlnrAW4TbTqZJspYWDceF&#10;Bnt6aahqy2+rwHys96v3x9PTSb7uw/KctZmxR6Vm0/F5AyLQGP7Df+2DVpAmKfyeiUd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0kEMUAAADcAAAADwAAAAAAAAAA&#10;AAAAAAChAgAAZHJzL2Rvd25yZXYueG1sUEsFBgAAAAAEAAQA+QAAAJMDAAAAAA==&#10;" strokeweight="0"/>
              <v:rect id="Rectangle 207" o:spid="_x0000_s1220" style="position:absolute;left:3050;top:371;width:13;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sJsYA&#10;AADcAAAADwAAAGRycy9kb3ducmV2LnhtbESPQWsCMRSE7wX/Q3hCbzXpqsVujaJCoReh2h7q7bl5&#10;3V3cvKxJqqu/vikIPQ4z8w0znXe2ESfyoXas4XGgQBAXztRcavj8eH2YgAgR2WDjmDRcKMB81rub&#10;Ym7cmTd02sZSJAiHHDVUMba5lKGoyGIYuJY4ed/OW4xJ+lIaj+cEt43MlHqSFmtOCxW2tKqoOGx/&#10;rIbl82R5fB/x+rrZ72j3tT+MM6+0vu93ixcQkbr4H76134yGT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qsJsYAAADcAAAADwAAAAAAAAAAAAAAAACYAgAAZHJz&#10;L2Rvd25yZXYueG1sUEsFBgAAAAAEAAQA9QAAAIsDAAAAAA==&#10;" fillcolor="black" stroked="f"/>
              <v:line id="Line 208" o:spid="_x0000_s1221" style="position:absolute;visibility:visible;mso-wrap-style:square" from="3650,805" to="3651,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gZ/8UAAADcAAAADwAAAGRycy9kb3ducmV2LnhtbESPQWvCQBSE74X+h+UJvdWNU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gZ/8UAAADcAAAADwAAAAAAAAAA&#10;AAAAAAChAgAAZHJzL2Rvd25yZXYueG1sUEsFBgAAAAAEAAQA+QAAAJMDAAAAAA==&#10;" strokeweight="0"/>
              <v:rect id="Rectangle 209" o:spid="_x0000_s1222" style="position:absolute;left:3650;top:805;width:1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YA&#10;AADcAAAADwAAAGRycy9kb3ducmV2LnhtbESPT2sCMRTE74LfIbxCb5p0qUVXo6hQ6KVQ/xz09tw8&#10;dxc3L2uS6rafvikUehxm5jfMbNHZRtzIh9qxhqehAkFcOFNzqWG/ex2MQYSIbLBxTBq+KMBi3u/N&#10;MDfuzhu6bWMpEoRDjhqqGNtcylBUZDEMXUucvLPzFmOSvpTG4z3BbSMzpV6kxZrTQoUtrSsqLttP&#10;q2E1Ga+uH8/8/r05Hel4OF1GmVdaPz50yymISF38D/+134yGTI3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cYAAADcAAAADwAAAAAAAAAAAAAAAACYAgAAZHJz&#10;L2Rvd25yZXYueG1sUEsFBgAAAAAEAAQA9QAAAIsDAAAAAA==&#10;" fillcolor="black" stroked="f"/>
              <v:line id="Line 210" o:spid="_x0000_s1223" style="position:absolute;visibility:visible;mso-wrap-style:square" from="4249,371" to="4250,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iE8QAAADcAAAADwAAAGRycy9kb3ducmV2LnhtbESPQWvCQBSE70L/w/IEb7pRME2jqxSx&#10;aG9tquDxkX0mi9m3IbvV+O+7gtDjMDPfMMt1bxtxpc4bxwqmkwQEcem04UrB4edjnIHwAVlj45gU&#10;3MnDevUyWGKu3Y2/6VqESkQI+xwV1CG0uZS+rMmin7iWOHpn11kMUXaV1B3eItw2cpYkqbRoOC7U&#10;2NKmpvJS/FoF5ivdzT9fj29Hud2F6Sm7ZMYelBoN+/cFiEB9+A8/23utYJak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iITxAAAANwAAAAPAAAAAAAAAAAA&#10;AAAAAKECAABkcnMvZG93bnJldi54bWxQSwUGAAAAAAQABAD5AAAAkgMAAAAA&#10;" strokeweight="0"/>
              <v:rect id="Rectangle 211" o:spid="_x0000_s1224" style="position:absolute;left:4249;top:371;width:13;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v:line id="Line 212" o:spid="_x0000_s1225" style="position:absolute;visibility:visible;mso-wrap-style:square" from="4849,805" to="4850,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UT+sIAAADcAAAADwAAAGRycy9kb3ducmV2LnhtbERPz2vCMBS+D/wfwhN2W1OFuVqNImOj&#10;8za1gsdH82yDzUtpMtv99+Yw2PHj+73ejrYVd+q9caxglqQgiCunDdcKytPnSwbCB2SNrWNS8Ese&#10;tpvJ0xpz7QY+0P0YahFD2OeooAmhy6X0VUMWfeI64shdXW8xRNjXUvc4xHDbynmaLqRFw7GhwY7e&#10;G6puxx+rwHwvitf923l5lh9FmF2yW2ZsqdTzdNytQAQaw7/4z/2lFczTuDaeiUd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UT+sIAAADcAAAADwAAAAAAAAAAAAAA&#10;AAChAgAAZHJzL2Rvd25yZXYueG1sUEsFBgAAAAAEAAQA+QAAAJADAAAAAA==&#10;" strokeweight="0"/>
              <v:rect id="Rectangle 213" o:spid="_x0000_s1226" style="position:absolute;left:4849;top:805;width:1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bzMYA&#10;AADcAAAADwAAAGRycy9kb3ducmV2LnhtbESPT2sCMRTE74V+h/AKvdXEpS26GqUWCl4K/jvo7bl5&#10;7i5uXrZJ1NVP3wiFHoeZ+Q0znna2EWfyoXasod9TIIgLZ2ouNWzWXy8DECEiG2wck4YrBZhOHh/G&#10;mBt34SWdV7EUCcIhRw1VjG0uZSgqshh6riVO3sF5izFJX0rj8ZLgtpGZUu/SYs1pocKWPisqjquT&#10;1TAbDmY/i1f+vi33O9pt98e3zCutn5+6jxGISF38D/+150ZDpoZwP5OO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KbzMYAAADcAAAADwAAAAAAAAAAAAAAAACYAgAAZHJz&#10;L2Rvd25yZXYueG1sUEsFBgAAAAAEAAQA9QAAAIsDAAAAAA==&#10;" fillcolor="black" stroked="f"/>
              <v:line id="Line 214" o:spid="_x0000_s1227" style="position:absolute;visibility:visible;mso-wrap-style:square" from="5449,371" to="5450,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qJIcIAAADcAAAADwAAAGRycy9kb3ducmV2LnhtbERPz2vCMBS+C/sfwhN207SFaVeNMsZG&#10;t5s6BY+P5tkGm5fSZG333y+HwY4f3+/tfrKtGKj3xrGCdJmAIK6cNlwrOH+9L3IQPiBrbB2Tgh/y&#10;sN89zLZYaDfykYZTqEUMYV+ggiaErpDSVw1Z9EvXEUfu5nqLIcK+lrrHMYbbVmZJspIWDceGBjt6&#10;bai6n76tAnNYlU+f68vzRb6VIb3m99zYs1KP8+llAyLQFP7Ff+4PrSBL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qJIcIAAADcAAAADwAAAAAAAAAAAAAA&#10;AAChAgAAZHJzL2Rvd25yZXYueG1sUEsFBgAAAAAEAAQA+QAAAJADAAAAAA==&#10;" strokeweight="0"/>
              <v:rect id="Rectangle 215" o:spid="_x0000_s1228" style="position:absolute;left:5449;top:371;width:12;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BF8YA&#10;AADcAAAADwAAAGRycy9kb3ducmV2LnhtbESPQWvCQBSE74X+h+UVvNVNghUbXaUKgpeC2h7q7Zl9&#10;JsHs23R31eivd4VCj8PMfMNMZp1pxJmcry0rSPsJCOLC6ppLBd9fy9cRCB+QNTaWScGVPMymz08T&#10;zLW98IbO21CKCGGfo4IqhDaX0hcVGfR92xJH72CdwRClK6V2eIlw08gsSYbSYM1xocKWFhUVx+3J&#10;KJi/j+a/6wF/3jb7He1+9se3zCVK9V66jzGIQF34D/+1V1pBlqbwOBOP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0BF8YAAADcAAAADwAAAAAAAAAAAAAAAACYAgAAZHJz&#10;L2Rvd25yZXYueG1sUEsFBgAAAAAEAAQA9QAAAIsDAAAAAA==&#10;" fillcolor="black" stroked="f"/>
            </v:group>
            <v:line id="Line 217" o:spid="_x0000_s1229" style="position:absolute;visibility:visible;mso-wrap-style:square" from="38404,5111" to="38411,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cQAAADcAAAADwAAAGRycy9kb3ducmV2LnhtbESPQWvCQBSE7wX/w/IK3uomAW0aXUXE&#10;Yr1Vq+DxkX1NFrNvQ3ar6b93BcHjMDPfMLNFbxtxoc4bxwrSUQKCuHTacKXg8PP5loPwAVlj45gU&#10;/JOHxXzwMsNCuyvv6LIPlYgQ9gUqqENoCyl9WZNFP3ItcfR+XWcxRNlVUnd4jXDbyCxJJtKi4bhQ&#10;Y0urmsrz/s8qMN+TzXj7fvw4yvUmpKf8nBt7UGr42i+nIAL14Rl+tL+0giz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LLNxAAAANwAAAAPAAAAAAAAAAAA&#10;AAAAAKECAABkcnMvZG93bnJldi54bWxQSwUGAAAAAAQABAD5AAAAkgMAAAAA&#10;" strokeweight="0"/>
            <v:rect id="Rectangle 218" o:spid="_x0000_s1230" style="position:absolute;left:38404;top:5111;width:83;height:12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eA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DOvvHAAAA3AAAAA8AAAAAAAAAAAAAAAAAmAIAAGRy&#10;cy9kb3ducmV2LnhtbFBLBQYAAAAABAAEAPUAAACMAwAAAAA=&#10;" fillcolor="black" stroked="f"/>
            <v:line id="Line 219" o:spid="_x0000_s1231" style="position:absolute;visibility:visible;mso-wrap-style:square" from="42214,2355" to="42221,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GPIsQAAADcAAAADwAAAGRycy9kb3ducmV2LnhtbESPT2vCQBTE7wW/w/IEb3UTsRqjq0hp&#10;0d78Cx4f2WeymH0bsltNv71bKPQ4zMxvmMWqs7W4U+uNYwXpMAFBXDhtuFRwOn6+ZiB8QNZYOyYF&#10;P+Rhtey9LDDX7sF7uh9CKSKEfY4KqhCaXEpfVGTRD11DHL2ray2GKNtS6hYfEW5rOUqSibRoOC5U&#10;2NB7RcXt8G0VmN1k8/Y1Pc/O8mMT0kt2y4w9KTXod+s5iEBd+A//tbdawSgdw++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QY8ixAAAANwAAAAPAAAAAAAAAAAA&#10;AAAAAKECAABkcnMvZG93bnJldi54bWxQSwUGAAAAAAQABAD5AAAAkgMAAAAA&#10;" strokeweight="0"/>
            <v:rect id="Rectangle 220" o:spid="_x0000_s1232" style="position:absolute;left:42214;top:2355;width:83;height:15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HFM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Y7g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HFMYAAADcAAAADwAAAAAAAAAAAAAAAACYAgAAZHJz&#10;L2Rvd25yZXYueG1sUEsFBgAAAAAEAAQA9QAAAIsDAAAAAA==&#10;" fillcolor="black" stroked="f"/>
            <v:line id="Line 221" o:spid="_x0000_s1233" style="position:absolute;visibility:visible;mso-wrap-style:square" from="46024,5111" to="46031,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0zsQAAADcAAAADwAAAGRycy9kb3ducmV2LnhtbESPQWvCQBSE7wX/w/IK3uomgmkaXUXE&#10;Yr1Vq+DxkX1NFrNvQ3ar6b93BcHjMDPfMLNFbxtxoc4bxwrSUQKCuHTacKXg8PP5loPwAVlj45gU&#10;/JOHxXzwMsNCuyvv6LIPlYgQ9gUqqENoCyl9WZNFP3ItcfR+XWcxRNlVUnd4jXDbyHGSZNKi4bhQ&#10;Y0urmsrz/s8qMN/ZZrJ9P34c5XoT0lN+zo09KDV87ZdTEIH68Aw/2l9awTj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37TOxAAAANwAAAAPAAAAAAAAAAAA&#10;AAAAAKECAABkcnMvZG93bnJldi54bWxQSwUGAAAAAAQABAD5AAAAkgMAAAAA&#10;" strokeweight="0"/>
            <v:rect id="Rectangle 222" o:spid="_x0000_s1234" style="position:absolute;left:46024;top:5111;width:83;height:12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8+McA&#10;AADcAAAADwAAAGRycy9kb3ducmV2LnhtbESPQWvCQBSE70L/w/IKvZmNoVpNXUULhV4KanvQ2zP7&#10;mgSzb+PuVmN/vSsIPQ4z8w0znXemESdyvrasYJCkIIgLq2suFXx/vffHIHxA1thYJgUX8jCfPfSm&#10;mGt75jWdNqEUEcI+RwVVCG0upS8qMugT2xJH78c6gyFKV0rt8BzhppFZmo6kwZrjQoUtvVVUHDa/&#10;RsFyMl4eV8/8+bfe72i33R+GmUuVenrsFq8gAnXhP3xvf2gF2eAF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4PPjHAAAA3AAAAA8AAAAAAAAAAAAAAAAAmAIAAGRy&#10;cy9kb3ducmV2LnhtbFBLBQYAAAAABAAEAPUAAACMAwAAAAA=&#10;" fillcolor="black" stroked="f"/>
            <v:line id="Line 223" o:spid="_x0000_s1235" style="position:absolute;visibility:visible;mso-wrap-style:square" from="49834,2355" to="49841,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yFJ8IAAADcAAAADwAAAGRycy9kb3ducmV2LnhtbERPz2vCMBS+C/sfwhN207SFaVeNMsZG&#10;t5s6BY+P5tkGm5fSZG333y+HwY4f3+/tfrKtGKj3xrGCdJmAIK6cNlwrOH+9L3IQPiBrbB2Tgh/y&#10;sN89zLZYaDfykYZTqEUMYV+ggiaErpDSVw1Z9EvXEUfu5nqLIcK+lrrHMYbbVmZJspIWDceGBjt6&#10;bai6n76tAnNYlU+f68vzRb6VIb3m99zYs1KP8+llAyLQFP7Ff+4PrSBL49p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yFJ8IAAADcAAAADwAAAAAAAAAAAAAA&#10;AAChAgAAZHJzL2Rvd25yZXYueG1sUEsFBgAAAAAEAAQA+QAAAJADAAAAAA==&#10;" strokeweight="0"/>
            <v:rect id="Rectangle 224" o:spid="_x0000_s1236" style="position:absolute;left:49834;top:2355;width:77;height:15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NE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Di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sNEcYAAADcAAAADwAAAAAAAAAAAAAAAACYAgAAZHJz&#10;L2Rvd25yZXYueG1sUEsFBgAAAAAEAAQA9QAAAIsDAAAAAA==&#10;" fillcolor="black" stroked="f"/>
            <v:line id="Line 225" o:spid="_x0000_s1237" style="position:absolute;visibility:visible;mso-wrap-style:square" from="53638,5111" to="53644,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ZDnMEAAADcAAAADwAAAGRycy9kb3ducmV2LnhtbERPTYvCMBC9C/sfwgjeNLWgdqtRFnHR&#10;vamr4HFoxjbYTEqT1frvNwfB4+N9L1adrcWdWm8cKxiPEhDEhdOGSwWn3+9hBsIHZI21Y1LwJA+r&#10;5Udvgbl2Dz7Q/RhKEUPY56igCqHJpfRFRRb9yDXEkbu61mKIsC2lbvERw20t0ySZSouGY0OFDa0r&#10;Km7HP6vA7Kfbyc/s/HmWm20YX7JbZuxJqUG/+5qDCNSFt/jl3mkFaRrnxz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FkOcwQAAANwAAAAPAAAAAAAAAAAAAAAA&#10;AKECAABkcnMvZG93bnJldi54bWxQSwUGAAAAAAQABAD5AAAAjwMAAAAA&#10;" strokeweight="0"/>
            <v:rect id="Rectangle 226" o:spid="_x0000_s1238" style="position:absolute;left:53638;top:5111;width:83;height:12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LqsYA&#10;AADcAAAADwAAAGRycy9kb3ducmV2LnhtbESPQWvCQBSE70L/w/IK3nRjULGpG6mC0ItQbQ/19sy+&#10;JiHZt+nuVtP+ercgeBxm5htmuepNK87kfG1ZwWScgCAurK65VPDxvh0tQPiArLG1TAp+ycMqfxgs&#10;MdP2wns6H0IpIoR9hgqqELpMSl9UZNCPbUccvS/rDIYoXSm1w0uEm1amSTKXBmuOCxV2tKmoaA4/&#10;RsH6abH+fpvy7m9/OtLx89TMUpcoNXzsX55BBOrDPXxrv2oFaTqB/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HLqsYAAADcAAAADwAAAAAAAAAAAAAAAACYAgAAZHJz&#10;L2Rvd25yZXYueG1sUEsFBgAAAAAEAAQA9QAAAIsDAAAAAA==&#10;" fillcolor="black" stroked="f"/>
            <v:line id="Line 227" o:spid="_x0000_s1239" style="position:absolute;visibility:visible;mso-wrap-style:square" from="82,18014" to="57531,18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h4cMQAAADcAAAADwAAAGRycy9kb3ducmV2LnhtbESPQWvCQBSE70L/w/KE3nRjoJpGVyml&#10;xXrTVMHjI/tMFrNvQ3ar6b93BcHjMDPfMItVbxtxoc4bxwom4wQEcem04UrB/vd7lIHwAVlj45gU&#10;/JOH1fJlsMBcuyvv6FKESkQI+xwV1CG0uZS+rMmiH7uWOHon11kMUXaV1B1eI9w2Mk2SqbRoOC7U&#10;2NJnTeW5+LMKzHa6ftvMDu8H+bUOk2N2zozdK/U67D/mIAL14Rl+tH+0gjRN4X4mHg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HhwxAAAANwAAAAPAAAAAAAAAAAA&#10;AAAAAKECAABkcnMvZG93bnJldi54bWxQSwUGAAAAAAQABAD5AAAAkgMAAAAA&#10;" strokeweight="0"/>
            <v:rect id="Rectangle 228" o:spid="_x0000_s1240" style="position:absolute;left:82;top:18014;width:57449;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RsYA&#10;AADcAAAADwAAAGRycy9kb3ducmV2LnhtbESPQWvCQBSE70L/w/IKvZlNY1s0ukoVCr0Iaj3o7Zl9&#10;TYLZt+nuVlN/vSsUPA4z8w0zmXWmESdyvras4DlJQRAXVtdcKth+ffSHIHxA1thYJgV/5GE2fehN&#10;MNf2zGs6bUIpIoR9jgqqENpcSl9UZNAntiWO3rd1BkOUrpTa4TnCTSOzNH2TBmuOCxW2tKioOG5+&#10;jYL5aDj/Wb3w8rI+7Gm/OxxfM5cq9fTYvY9BBOrCPfzf/tQKsmwA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wRsYAAADcAAAADwAAAAAAAAAAAAAAAACYAgAAZHJz&#10;L2Rvd25yZXYueG1sUEsFBgAAAAAEAAQA9QAAAIsDAAAAAA==&#10;" fillcolor="black" stroked="f"/>
            <v:line id="Line 229" o:spid="_x0000_s1241" style="position:absolute;visibility:visible;mso-wrap-style:square" from="57448,2355" to="57454,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1Fn8QAAADcAAAADwAAAGRycy9kb3ducmV2LnhtbESPQWvCQBSE74L/YXmF3nRjaG0aXUVE&#10;0d6sVfD4yL4mi9m3Ibtq+u/dguBxmJlvmOm8s7W4UuuNYwWjYQKCuHDacKng8LMeZCB8QNZYOyYF&#10;f+RhPuv3pphrd+Nvuu5DKSKEfY4KqhCaXEpfVGTRD11DHL1f11oMUbal1C3eItzWMk2SsbRoOC5U&#10;2NCyouK8v1gFZjfevH99HD+PcrUJo1N2zow9KPX60i0mIAJ14Rl+tLdaQZq+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LUWfxAAAANwAAAAPAAAAAAAAAAAA&#10;AAAAAKECAABkcnMvZG93bnJldi54bWxQSwUGAAAAAAQABAD5AAAAkgMAAAAA&#10;" strokeweight="0"/>
            <v:rect id="Rectangle 230" o:spid="_x0000_s1242" style="position:absolute;left:57448;top:2355;width:83;height:15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NqccA&#10;AADcAAAADwAAAGRycy9kb3ducmV2LnhtbESPT2vCQBTE7wW/w/IK3uqmQYtN3YgWBC9C/XOot2f2&#10;NQnJvk13V41++m6h0OMwM79hZvPetOJCzteWFTyPEhDEhdU1lwoO+9XTFIQPyBpby6TgRh7m+eBh&#10;hpm2V97SZRdKESHsM1RQhdBlUvqiIoN+ZDvi6H1ZZzBE6UqpHV4j3LQyTZIXabDmuFBhR+8VFc3u&#10;bBQsX6fL748xb+7b05GOn6dmkrpEqeFjv3gDEagP/+G/9lorSNMJ/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zanHAAAA3AAAAA8AAAAAAAAAAAAAAAAAmAIAAGRy&#10;cy9kb3ducmV2LnhtbFBLBQYAAAAABAAEAPUAAACMAwAAAAA=&#10;" fillcolor="black" stroked="f"/>
            <v:line id="Line 231" o:spid="_x0000_s1243" style="position:absolute;visibility:visible;mso-wrap-style:square" from="0,18097" to="6,1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su38UAAADcAAAADwAAAGRycy9kb3ducmV2LnhtbESP0WrCQBRE3wv+w3IF35qNwYpGN0GE&#10;gu1DocYPuGSvSTR7N82uSfr33UKhj8PMnGH2+WRaMVDvGssKllEMgri0uuFKwaV4fd6AcB5ZY2uZ&#10;FHyTgzybPe0x1XbkTxrOvhIBwi5FBbX3XSqlK2sy6CLbEQfvanuDPsi+krrHMcBNK5M4XkuDDYeF&#10;Gjs61lTezw+jwL4dv+7j6uWjeGxXwztJd1u2TqnFfDrsQHia/H/4r33SCpJkDb9nwhGQ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su38UAAADcAAAADwAAAAAAAAAA&#10;AAAAAAChAgAAZHJzL2Rvd25yZXYueG1sUEsFBgAAAAAEAAQA+QAAAJMDAAAAAA==&#10;" strokecolor="#d0d7e5" strokeweight="0"/>
            <v:rect id="Rectangle 232" o:spid="_x0000_s1244" style="position:absolute;top:18097;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bysYA&#10;AADcAAAADwAAAGRycy9kb3ducmV2LnhtbESPT2vCQBTE7wW/w/IEL1I3xj8taTZSRKGniqnYHh/Z&#10;1yQ0+zZk1xi/fbcg9DjMzG+YdDOYRvTUudqygvksAkFcWF1zqeD0sX98BuE8ssbGMim4kYNNNnpI&#10;MdH2ykfqc1+KAGGXoILK+zaR0hUVGXQz2xIH79t2Bn2QXSl1h9cAN42Mo2gtDdYcFipsaVtR8ZNf&#10;jILp4dIPO9ou+fO2Oi+m5df7em6VmoyH1xcQngb/H76337SCOH6C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LbysYAAADcAAAADwAAAAAAAAAAAAAAAACYAgAAZHJz&#10;L2Rvd25yZXYueG1sUEsFBgAAAAAEAAQA9QAAAIsDAAAAAA==&#10;" fillcolor="#d0d7e5" stroked="f"/>
            <v:line id="Line 233" o:spid="_x0000_s1245" style="position:absolute;visibility:visible;mso-wrap-style:square" from="11747,18097" to="11753,1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gfNsEAAADcAAAADwAAAGRycy9kb3ducmV2LnhtbERPy4rCMBTdD/gP4QruxtTiiFZTEWFA&#10;XQz4+IBLc21rm5tOE9v692YxMMvDeW+2g6lFR60rLSuYTSMQxJnVJecKbtfvzyUI55E11pZJwYsc&#10;bNPRxwYTbXs+U3fxuQgh7BJUUHjfJFK6rCCDbmob4sDdbWvQB9jmUrfYh3BTyziKFtJgyaGhwIb2&#10;BWXV5WkU2OP+t+rnXz/X52renUi6x6x2Sk3Gw24NwtPg/8V/7oNWEMdhbTgTjoBM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KB82wQAAANwAAAAPAAAAAAAAAAAAAAAA&#10;AKECAABkcnMvZG93bnJldi54bWxQSwUGAAAAAAQABAD5AAAAjwMAAAAA&#10;" strokecolor="#d0d7e5" strokeweight="0"/>
            <v:rect id="Rectangle 234" o:spid="_x0000_s1246" style="position:absolute;left:11747;top:18097;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qI8YA&#10;AADcAAAADwAAAGRycy9kb3ducmV2LnhtbESPT2vCQBTE7wW/w/IEL1I3xj+0aTZSRKGniqnYHh/Z&#10;1yQ0+zZk1xi/fbcg9DjMzG+YdDOYRvTUudqygvksAkFcWF1zqeD0sX98AuE8ssbGMim4kYNNNnpI&#10;MdH2ykfqc1+KAGGXoILK+zaR0hUVGXQz2xIH79t2Bn2QXSl1h9cAN42Mo2gtDdYcFipsaVtR8ZNf&#10;jILp4dIPO9ou+fO2Oi+m5df7em6VmoyH1xcQngb/H76337SCOH6G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HqI8YAAADcAAAADwAAAAAAAAAAAAAAAACYAgAAZHJz&#10;L2Rvd25yZXYueG1sUEsFBgAAAAAEAAQA9QAAAIsDAAAAAA==&#10;" fillcolor="#d0d7e5" stroked="f"/>
            <v:line id="Line 235" o:spid="_x0000_s1247" style="position:absolute;visibility:visible;mso-wrap-style:square" from="15557,18097" to="15563,1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eF7cIAAADcAAAADwAAAGRycy9kb3ducmV2LnhtbERPy2rCQBTdF/yH4Qru6sRHi0YnQQTB&#10;dlFo4gdcMtckmrkTM2OS/n1nUejycN77dDSN6KlztWUFi3kEgriwuuZSwSU/vW5AOI+ssbFMCn7I&#10;QZpMXvYYazvwN/WZL0UIYRejgsr7NpbSFRUZdHPbEgfuajuDPsCulLrDIYSbRi6j6F0arDk0VNjS&#10;saLinj2NAvtxfNyH9dtX/tyu+0+S7rZonFKz6XjYgfA0+n/xn/usFSxXYX44E46AT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eF7cIAAADcAAAADwAAAAAAAAAAAAAA&#10;AAChAgAAZHJzL2Rvd25yZXYueG1sUEsFBgAAAAAEAAQA+QAAAJADAAAAAA==&#10;" strokecolor="#d0d7e5" strokeweight="0"/>
            <v:rect id="Rectangle 236" o:spid="_x0000_s1248" style="position:absolute;left:15557;top:18097;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5w+MYA&#10;AADcAAAADwAAAGRycy9kb3ducmV2LnhtbESPT2vCQBTE7wW/w/IKvUjdRGso0VVEWuipYiza4yP7&#10;TEKzb0N288dv3xUKPQ4z8xtmvR1NLXpqXWVZQTyLQBDnVldcKPg6vT+/gnAeWWNtmRTcyMF2M3lY&#10;Y6rtwEfqM1+IAGGXooLS+yaV0uUlGXQz2xAH72pbgz7ItpC6xSHATS3nUZRIgxWHhRIb2peU/2Sd&#10;UTA9dP34RvsXvtyW58W0+P5MYqvU0+O4W4HwNPr/8F/7QyuYL2K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5w+MYAAADcAAAADwAAAAAAAAAAAAAAAACYAgAAZHJz&#10;L2Rvd25yZXYueG1sUEsFBgAAAAAEAAQA9QAAAIsDAAAAAA==&#10;" fillcolor="#d0d7e5" stroked="f"/>
            <v:line id="Line 237" o:spid="_x0000_s1249" style="position:absolute;visibility:visible;mso-wrap-style:square" from="19367,18097" to="19373,1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m+AcQAAADcAAAADwAAAGRycy9kb3ducmV2LnhtbESP3YrCMBSE7xd8h3AE79bU6opWoyzC&#10;gnqx4M8DHJpjW21OahPb+vZGWNjLYWa+YZbrzpSiodoVlhWMhhEI4tTqgjMF59PP5wyE88gaS8uk&#10;4EkO1qvexxITbVs+UHP0mQgQdgkqyL2vEildmpNBN7QVcfAutjbog6wzqWtsA9yUMo6iqTRYcFjI&#10;saJNTunt+DAK7G5zv7WTr9/TYz5p9iTddVQ6pQb97nsBwlPn/8N/7a1WEI9jeJ8JR0Cu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b4BxAAAANwAAAAPAAAAAAAAAAAA&#10;AAAAAKECAABkcnMvZG93bnJldi54bWxQSwUGAAAAAAQABAD5AAAAkgMAAAAA&#10;" strokecolor="#d0d7e5" strokeweight="0"/>
            <v:rect id="Rectangle 238" o:spid="_x0000_s1250" style="position:absolute;left:19367;top:18097;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BLFMQA&#10;AADcAAAADwAAAGRycy9kb3ducmV2LnhtbESPQYvCMBSE78L+h/AEL6Kp1hXpGmURBU8uuqIeH83b&#10;tti8lCbW+u/NguBxmJlvmPmyNaVoqHaFZQWjYQSCOLW64EzB8XczmIFwHlljaZkUPMjBcvHRmWOi&#10;7Z331Bx8JgKEXYIKcu+rREqX5mTQDW1FHLw/Wxv0QdaZ1DXeA9yUchxFU2mw4LCQY0WrnNLr4WYU&#10;9H9uTbum1YTPj89T3M8uu+nIKtXrtt9fIDy1/h1+tbdawTiO4f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gSxTEAAAA3AAAAA8AAAAAAAAAAAAAAAAAmAIAAGRycy9k&#10;b3ducmV2LnhtbFBLBQYAAAAABAAEAPUAAACJAwAAAAA=&#10;" fillcolor="#d0d7e5" stroked="f"/>
            <v:line id="Line 239" o:spid="_x0000_s1251" style="position:absolute;visibility:visible;mso-wrap-style:square" from="23177,18097" to="23183,1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yD7sQAAADcAAAADwAAAGRycy9kb3ducmV2LnhtbESP3YrCMBSE7xd8h3AE79ZU7YpWo4gg&#10;uF4s+PMAh+bYVpuT2sS2vv1GWNjLYWa+YZbrzpSiodoVlhWMhhEI4tTqgjMFl/PucwbCeWSNpWVS&#10;8CIH61XvY4mJti0fqTn5TAQIuwQV5N5XiZQuzcmgG9qKOHhXWxv0QdaZ1DW2AW5KOY6iqTRYcFjI&#10;saJtTun99DQK7Pf2cW/jr5/zcx43B5LuNiqdUoN+t1mA8NT5//Bfe68VjCcx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vIPuxAAAANwAAAAPAAAAAAAAAAAA&#10;AAAAAKECAABkcnMvZG93bnJldi54bWxQSwUGAAAAAAQABAD5AAAAkgMAAAAA&#10;" strokecolor="#d0d7e5" strokeweight="0"/>
            <v:rect id="Rectangle 240" o:spid="_x0000_s1252" style="position:absolute;left:23177;top:18097;width:76;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2+8YA&#10;AADcAAAADwAAAGRycy9kb3ducmV2LnhtbESPQWvCQBSE7wX/w/KEXkQ3ahVJXaVICz21GEV7fGRf&#10;k9Ds25DdJOu/7xYKHoeZ+YbZ7oOpRU+tqywrmM8SEMS51RUXCs6nt+kGhPPIGmvLpOBGDva70cMW&#10;U20HPlKf+UJECLsUFZTeN6mULi/JoJvZhjh637Y16KNsC6lbHCLc1HKRJGtpsOK4UGJDh5Lyn6wz&#10;CiafXR9e6fDE19vqspwUXx/ruVXqcRxenkF4Cv4e/m+/awWL5Qr+zs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V2+8YAAADcAAAADwAAAAAAAAAAAAAAAACYAgAAZHJz&#10;L2Rvd25yZXYueG1sUEsFBgAAAAAEAAQA9QAAAIsDAAAAAA==&#10;" fillcolor="#d0d7e5" stroked="f"/>
            <v:line id="Line 241" o:spid="_x0000_s1253" style="position:absolute;visibility:visible;mso-wrap-style:square" from="26981,18097" to="26987,1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K4AsUAAADcAAAADwAAAGRycy9kb3ducmV2LnhtbESP3WrCQBSE74W+w3IKvdNNrEqbuhEJ&#10;FGovBGMf4JA9TVKzZ2N28+PbdwsFL4eZ+YbZ7ibTiIE6V1tWEC8iEMSF1TWXCr7O7/MXEM4ja2ws&#10;k4IbOdilD7MtJtqOfKIh96UIEHYJKqi8bxMpXVGRQbewLXHwvm1n0AfZlVJ3OAa4aeQyijbSYM1h&#10;ocKWsoqKS94bBfaQXS/jan0896+r4ZOk+4kbp9TT47R/A+Fp8vfwf/tDK1g+b+DvTDgC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K4AsUAAADcAAAADwAAAAAAAAAA&#10;AAAAAAChAgAAZHJzL2Rvd25yZXYueG1sUEsFBgAAAAAEAAQA+QAAAJMDAAAAAA==&#10;" strokecolor="#d0d7e5" strokeweight="0"/>
            <v:rect id="Rectangle 242" o:spid="_x0000_s1254" style="position:absolute;left:26981;top:18097;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tNF8UA&#10;AADcAAAADwAAAGRycy9kb3ducmV2LnhtbESPT4vCMBTE78J+h/AEL6Kpf1aXrlFEFDyt6Ip6fDTP&#10;tmzzUppY67c3C4LHYWZ+w8wWjSlETZXLLSsY9CMQxInVOacKjr+b3hcI55E1FpZJwYMcLOYfrRnG&#10;2t55T/XBpyJA2MWoIPO+jKV0SUYGXd+WxMG72sqgD7JKpa7wHuCmkMMomkiDOYeFDEtaZZT8HW5G&#10;QXd3q5s1rcZ8fnyeRt308jMZWKU67Wb5DcJT49/hV3urFQxHU/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00XxQAAANwAAAAPAAAAAAAAAAAAAAAAAJgCAABkcnMv&#10;ZG93bnJldi54bWxQSwUGAAAAAAQABAD1AAAAigMAAAAA&#10;" fillcolor="#d0d7e5" stroked="f"/>
            <v:line id="Line 243" o:spid="_x0000_s1255" style="position:absolute;visibility:visible;mso-wrap-style:square" from="30791,18097" to="30797,1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GJ68IAAADcAAAADwAAAGRycy9kb3ducmV2LnhtbERPy2rCQBTdF/yH4Qru6sRHi0YnQQTB&#10;dlFo4gdcMtckmrkTM2OS/n1nUejycN77dDSN6KlztWUFi3kEgriwuuZSwSU/vW5AOI+ssbFMCn7I&#10;QZpMXvYYazvwN/WZL0UIYRejgsr7NpbSFRUZdHPbEgfuajuDPsCulLrDIYSbRi6j6F0arDk0VNjS&#10;saLinj2NAvtxfNyH9dtX/tyu+0+S7rZonFKz6XjYgfA0+n/xn/usFSxXYW04E46AT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GJ68IAAADcAAAADwAAAAAAAAAAAAAA&#10;AAChAgAAZHJzL2Rvd25yZXYueG1sUEsFBgAAAAAEAAQA+QAAAJADAAAAAA==&#10;" strokecolor="#d0d7e5" strokeweight="0"/>
            <v:rect id="Rectangle 244" o:spid="_x0000_s1256" style="position:absolute;left:30791;top:18097;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8/sUA&#10;AADcAAAADwAAAGRycy9kb3ducmV2LnhtbESPT4vCMBTE78J+h/AEL6Kpf1bcrlFEFDyt6Ip6fDTP&#10;tmzzUppY67c3C4LHYWZ+w8wWjSlETZXLLSsY9CMQxInVOacKjr+b3hSE88gaC8uk4EEOFvOP1gxj&#10;be+8p/rgUxEg7GJUkHlfxlK6JCODrm9L4uBdbWXQB1mlUld4D3BTyGEUTaTBnMNChiWtMkr+Djej&#10;oLu71c2aVmM+Pz5Po256+ZkMrFKddrP8BuGp8e/wq73VCoajL/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Hz+xQAAANwAAAAPAAAAAAAAAAAAAAAAAJgCAABkcnMv&#10;ZG93bnJldi54bWxQSwUGAAAAAAQABAD1AAAAigMAAAAA&#10;" fillcolor="#d0d7e5" stroked="f"/>
            <v:line id="Line 245" o:spid="_x0000_s1257" style="position:absolute;visibility:visible;mso-wrap-style:square" from="34601,18097" to="34607,1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H2kMEAAADcAAAADwAAAGRycy9kb3ducmV2LnhtbERPzWrCQBC+F3yHZYTe6iYSi0bXIEKh&#10;9lBo4gMM2TGJZmfT7JrEt+8ehB4/vv9dNplWDNS7xrKCeBGBIC6tbrhScC4+3tYgnEfW2FomBQ9y&#10;kO1nLztMtR35h4bcVyKEsEtRQe19l0rpypoMuoXtiAN3sb1BH2BfSd3jGMJNK5dR9C4NNhwaauzo&#10;WFN5y+9GgT0df29jsvou7ptk+CLprnHrlHqdT4ctCE+T/xc/3Z9awTIJ88OZc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gfaQwQAAANwAAAAPAAAAAAAAAAAAAAAA&#10;AKECAABkcnMvZG93bnJldi54bWxQSwUGAAAAAAQABAD5AAAAjwMAAAAA&#10;" strokecolor="#d0d7e5" strokeweight="0"/>
            <v:rect id="Rectangle 246" o:spid="_x0000_s1258" style="position:absolute;left:34601;top:18097;width:76;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DhcYA&#10;AADcAAAADwAAAGRycy9kb3ducmV2LnhtbESPT2vCQBTE7wW/w/IKvUjdxGoo0VVEWujJYiza4yP7&#10;TEKzb0N288dv3xUKPQ4z8xtmvR1NLXpqXWVZQTyLQBDnVldcKPg6vT+/gnAeWWNtmRTcyMF2M3lY&#10;Y6rtwEfqM1+IAGGXooLS+yaV0uUlGXQz2xAH72pbgz7ItpC6xSHATS3nUZRIgxWHhRIb2peU/2Sd&#10;UTD97PrxjfYLvtyW55dp8X1IYqvU0+O4W4HwNPr/8F/7QyuYL2K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gDhcYAAADcAAAADwAAAAAAAAAAAAAAAACYAgAAZHJz&#10;L2Rvd25yZXYueG1sUEsFBgAAAAAEAAQA9QAAAIsDAAAAAA==&#10;" fillcolor="#d0d7e5" stroked="f"/>
            <v:line id="Line 247" o:spid="_x0000_s1259" style="position:absolute;visibility:visible;mso-wrap-style:square" from="38404,18097" to="38411,1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NfMQAAADcAAAADwAAAGRycy9kb3ducmV2LnhtbESP3YrCMBSE74V9h3AW9k5TSxXtGmUR&#10;BNcLwZ8HODTHtmtz0m1iW9/eCIKXw8x8wyxWvalES40rLSsYjyIQxJnVJecKzqfNcAbCeWSNlWVS&#10;cCcHq+XHYIGpth0fqD36XAQIuxQVFN7XqZQuK8igG9maOHgX2xj0QTa51A12AW4qGUfRVBosOSwU&#10;WNO6oOx6vBkF9nf9f+2Syf50myftjqT7G1dOqa/P/ucbhKfev8Ov9lYriJMY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H818xAAAANwAAAAPAAAAAAAAAAAA&#10;AAAAAKECAABkcnMvZG93bnJldi54bWxQSwUGAAAAAAQABAD5AAAAkgMAAAAA&#10;" strokecolor="#d0d7e5" strokeweight="0"/>
            <v:rect id="Rectangle 248" o:spid="_x0000_s1260" style="position:absolute;left:38404;top:18097;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4acQA&#10;AADcAAAADwAAAGRycy9kb3ducmV2LnhtbESPT4vCMBTE7wv7HcJb8CKa+hepRllkhT0pVlGPj+bZ&#10;FpuX0sRav/1GEPY4zMxvmMWqNaVoqHaFZQWDfgSCOLW64EzB8bDpzUA4j6yxtEwKnuRgtfz8WGCs&#10;7YP31CQ+EwHCLkYFufdVLKVLczLo+rYiDt7V1gZ9kHUmdY2PADelHEbRVBosOCzkWNE6p/SW3I2C&#10;7u7etD+0HvP5OTmNutllOx1YpTpf7fcchKfW/4ff7V+tYDgewe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mOGnEAAAA3AAAAA8AAAAAAAAAAAAAAAAAmAIAAGRycy9k&#10;b3ducmV2LnhtbFBLBQYAAAAABAAEAPUAAACJAwAAAAA=&#10;" fillcolor="#d0d7e5" stroked="f"/>
            <v:line id="Line 249" o:spid="_x0000_s1261" style="position:absolute;visibility:visible;mso-wrap-style:square" from="42214,18097" to="42221,1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rwk8QAAADcAAAADwAAAGRycy9kb3ducmV2LnhtbESP3WrCQBSE7wt9h+UUvKsbQ1o0ukoR&#10;BO1FoeoDHLLHJLp7Ns1ufnx7t1Do5TAz3zCrzWiN6Kn1tWMFs2kCgrhwuuZSwfm0e52D8AFZo3FM&#10;Cu7kYbN+flphrt3A39QfQykihH2OCqoQmlxKX1Rk0U9dQxy9i2sthijbUuoWhwi3RqZJ8i4t1hwX&#10;KmxoW1FxO3ZWgTtsf25D9vZ16hZZ/0nSX2fGKzV5GT+WIAKN4T/8195rBWmWwe+Ze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uvCTxAAAANwAAAAPAAAAAAAAAAAA&#10;AAAAAKECAABkcnMvZG93bnJldi54bWxQSwUGAAAAAAQABAD5AAAAkgMAAAAA&#10;" strokecolor="#d0d7e5" strokeweight="0"/>
            <v:rect id="Rectangle 250" o:spid="_x0000_s1262" style="position:absolute;left:42214;top:18097;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FhsYA&#10;AADcAAAADwAAAGRycy9kb3ducmV2LnhtbESPW2vCQBSE3wv+h+UIfZFm4y2U6CoiFnyyVKX18ZA9&#10;TUKzZ0N2c/Hfu4VCH4eZ+YZZbwdTiY4aV1pWMI1iEMSZ1SXnCq6Xt5dXEM4ja6wsk4I7OdhuRk9r&#10;TLXt+YO6s89FgLBLUUHhfZ1K6bKCDLrI1sTB+7aNQR9kk0vdYB/gppKzOE6kwZLDQoE17QvKfs6t&#10;UTB5b7vhQPsFf92Xn/NJfjslU6vU83jYrUB4Gvx/+K991ApmiyX8nglHQG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MFhsYAAADcAAAADwAAAAAAAAAAAAAAAACYAgAAZHJz&#10;L2Rvd25yZXYueG1sUEsFBgAAAAAEAAQA9QAAAIsDAAAAAA==&#10;" fillcolor="#d0d7e5" stroked="f"/>
            <v:line id="Line 251" o:spid="_x0000_s1263" style="position:absolute;visibility:visible;mso-wrap-style:square" from="46024,18097" to="46031,1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TLf8MAAADcAAAADwAAAGRycy9kb3ducmV2LnhtbESP0YrCMBRE34X9h3CFfdNUqeJ2jbII&#10;wuqDYN0PuDR322pzU5vY1r83guDjMDNnmOW6N5VoqXGlZQWTcQSCOLO65FzB32k7WoBwHlljZZkU&#10;3MnBevUxWGKibcdHalOfiwBhl6CCwvs6kdJlBRl0Y1sTB+/fNgZ9kE0udYNdgJtKTqNoLg2WHBYK&#10;rGlTUHZJb0aB3W2uly6eHU63r7jdk3TnSeWU+hz2P98gPPX+HX61f7WCaTyH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ky3/DAAAA3AAAAA8AAAAAAAAAAAAA&#10;AAAAoQIAAGRycy9kb3ducmV2LnhtbFBLBQYAAAAABAAEAPkAAACRAwAAAAA=&#10;" strokecolor="#d0d7e5" strokeweight="0"/>
            <v:rect id="Rectangle 252" o:spid="_x0000_s1264" style="position:absolute;left:46024;top:18097;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0+asYA&#10;AADcAAAADwAAAGRycy9kb3ducmV2LnhtbESPQWvCQBSE7wX/w/KEXqRutJpKdJUiLfTU0liqx0f2&#10;mQSzb8PuGuO/d4VCj8PMfMOsNr1pREfO15YVTMYJCOLC6ppLBT+796cFCB+QNTaWScGVPGzWg4cV&#10;Ztpe+Ju6PJQiQthnqKAKoc2k9EVFBv3YtsTRO1pnMETpSqkdXiLcNHKaJKk0WHNcqLClbUXFKT8b&#10;BaOvc9e/0XbG++v893lUHj7TiVXqcdi/LkEE6sN/+K/9oRVMZy9w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0+asYAAADcAAAADwAAAAAAAAAAAAAAAACYAgAAZHJz&#10;L2Rvd25yZXYueG1sUEsFBgAAAAAEAAQA9QAAAIsDAAAAAA==&#10;" fillcolor="#d0d7e5" stroked="f"/>
            <v:line id="Line 253" o:spid="_x0000_s1265" style="position:absolute;visibility:visible;mso-wrap-style:square" from="49834,18097" to="49841,1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f6lsEAAADcAAAADwAAAGRycy9kb3ducmV2LnhtbERPzWrCQBC+F3yHZYTe6iYSi0bXIEKh&#10;9lBo4gMM2TGJZmfT7JrEt+8ehB4/vv9dNplWDNS7xrKCeBGBIC6tbrhScC4+3tYgnEfW2FomBQ9y&#10;kO1nLztMtR35h4bcVyKEsEtRQe19l0rpypoMuoXtiAN3sb1BH2BfSd3jGMJNK5dR9C4NNhwaauzo&#10;WFN5y+9GgT0df29jsvou7ptk+CLprnHrlHqdT4ctCE+T/xc/3Z9awTIJa8OZc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9/qWwQAAANwAAAAPAAAAAAAAAAAAAAAA&#10;AKECAABkcnMvZG93bnJldi54bWxQSwUGAAAAAAQABAD5AAAAjwMAAAAA&#10;" strokecolor="#d0d7e5" strokeweight="0"/>
            <v:rect id="Rectangle 254" o:spid="_x0000_s1266" style="position:absolute;left:49834;top:18097;width:77;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4Pg8YA&#10;AADcAAAADwAAAGRycy9kb3ducmV2LnhtbESPQWvCQBSE7wX/w/KEXqRutBpqdJUiLfTU0liqx0f2&#10;mQSzb8PuGuO/d4VCj8PMfMOsNr1pREfO15YVTMYJCOLC6ppLBT+796cXED4ga2wsk4IredisBw8r&#10;zLS98Dd1eShFhLDPUEEVQptJ6YuKDPqxbYmjd7TOYIjSlVI7vES4aeQ0SVJpsOa4UGFL24qKU342&#10;CkZf565/o+2M99f57/OoPHymE6vU47B/XYII1If/8F/7QyuYzhZw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4Pg8YAAADcAAAADwAAAAAAAAAAAAAAAACYAgAAZHJz&#10;L2Rvd25yZXYueG1sUEsFBgAAAAAEAAQA9QAAAIsDAAAAAA==&#10;" fillcolor="#d0d7e5" stroked="f"/>
            <v:line id="Line 255" o:spid="_x0000_s1267" style="position:absolute;visibility:visible;mso-wrap-style:square" from="53638,18097" to="53644,1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hgTb8AAADcAAAADwAAAGRycy9kb3ducmV2LnhtbERPzYrCMBC+C75DGMGbpoqKVqOIsLB6&#10;EKw+wNCMbbWZ1Ca23bffHASPH9//ZteZUjRUu8Kygsk4AkGcWl1wpuB2/RktQTiPrLG0TAr+yMFu&#10;2+9tMNa25Qs1ic9ECGEXo4Lc+yqW0qU5GXRjWxEH7m5rgz7AOpO6xjaEm1JOo2ghDRYcGnKs6JBT&#10;+kzeRoE9Hl7PdjY/X9+rWXMi6R6T0ik1HHT7NQhPnf+KP+5frWA6D/PDmXAE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lhgTb8AAADcAAAADwAAAAAAAAAAAAAAAACh&#10;AgAAZHJzL2Rvd25yZXYueG1sUEsFBgAAAAAEAAQA+QAAAI0DAAAAAA==&#10;" strokecolor="#d0d7e5" strokeweight="0"/>
            <v:rect id="Rectangle 256" o:spid="_x0000_s1268" style="position:absolute;left:53638;top:18097;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VWMYA&#10;AADcAAAADwAAAGRycy9kb3ducmV2LnhtbESPT2vCQBTE70K/w/IKXqRuokZK6ipFLPRUqS3a4yP7&#10;moRm34bs5t+3dwuCx2FmfsNsdoOpREeNKy0riOcRCOLM6pJzBd9fb0/PIJxH1lhZJgUjOdhtHyYb&#10;TLXt+ZO6k89FgLBLUUHhfZ1K6bKCDLq5rYmD92sbgz7IJpe6wT7ATSUXUbSWBksOCwXWtC8o+zu1&#10;RsHs2HbDgfYrvozJeTnLfz7WsVVq+ji8voDwNPh7+NZ+1woWSQz/Z8IR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GVWMYAAADcAAAADwAAAAAAAAAAAAAAAACYAgAAZHJz&#10;L2Rvd25yZXYueG1sUEsFBgAAAAAEAAQA9QAAAIsDAAAAAA==&#10;" fillcolor="#d0d7e5" stroked="f"/>
            <v:line id="Line 257" o:spid="_x0000_s1269" style="position:absolute;visibility:visible;mso-wrap-style:square" from="57448,18097" to="57454,1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ZbocUAAADcAAAADwAAAGRycy9kb3ducmV2LnhtbESP3WrCQBSE7wu+w3IE7+rGEItGN0GE&#10;gu1FoeoDHLLHJJo9m2Y3P337bqHQy2FmvmH2+WQaMVDnassKVssIBHFhdc2lguvl9XkDwnlkjY1l&#10;UvBNDvJs9rTHVNuRP2k4+1IECLsUFVTet6mUrqjIoFvaljh4N9sZ9EF2pdQdjgFuGhlH0Ys0WHNY&#10;qLClY0XF49wbBfbt+PUYk/XHpd8mwztJd181TqnFfDrsQHia/H/4r33SCuJ1DL9nwhGQ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ZbocUAAADcAAAADwAAAAAAAAAA&#10;AAAAAAChAgAAZHJzL2Rvd25yZXYueG1sUEsFBgAAAAAEAAQA+QAAAJMDAAAAAA==&#10;" strokecolor="#d0d7e5" strokeweight="0"/>
            <v:rect id="Rectangle 258" o:spid="_x0000_s1270" style="position:absolute;left:57448;top:18097;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utMYA&#10;AADcAAAADwAAAGRycy9kb3ducmV2LnhtbESPQWvCQBSE7wX/w/KEXkQ3ahVJXaVICz21GEV7fGRf&#10;k9Ds25DdJOu/7xYKHoeZ+YbZ7oOpRU+tqywrmM8SEMS51RUXCs6nt+kGhPPIGmvLpOBGDva70cMW&#10;U20HPlKf+UJECLsUFZTeN6mULi/JoJvZhjh637Y16KNsC6lbHCLc1HKRJGtpsOK4UGJDh5Lyn6wz&#10;CiafXR9e6fDE19vqspwUXx/ruVXqcRxenkF4Cv4e/m+/awWL1RL+zs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utMYAAADcAAAADwAAAAAAAAAAAAAAAACYAgAAZHJz&#10;L2Rvd25yZXYueG1sUEsFBgAAAAAEAAQA9QAAAIsDAAAAAA==&#10;" fillcolor="#d0d7e5" stroked="f"/>
            <v:line id="Line 259" o:spid="_x0000_s1271" style="position:absolute;visibility:visible;mso-wrap-style:square" from="0,0" to="57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NmTsMAAADcAAAADwAAAGRycy9kb3ducmV2LnhtbESP0YrCMBRE34X9h3CFfdNUqeJ2jbII&#10;wuqDYN0PuDR322pzU5vY1r83guDjMDNnmOW6N5VoqXGlZQWTcQSCOLO65FzB32k7WoBwHlljZZkU&#10;3MnBevUxWGKibcdHalOfiwBhl6CCwvs6kdJlBRl0Y1sTB+/fNgZ9kE0udYNdgJtKTqNoLg2WHBYK&#10;rGlTUHZJb0aB3W2uly6eHU63r7jdk3TnSeWU+hz2P98gPPX+HX61f7WC6SyG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jZk7DAAAA3AAAAA8AAAAAAAAAAAAA&#10;AAAAoQIAAGRycy9kb3ducmV2LnhtbFBLBQYAAAAABAAEAPkAAACRAwAAAAA=&#10;" strokecolor="#d0d7e5" strokeweight="0"/>
            <v:rect id="Rectangle 260" o:spid="_x0000_s1272" style="position:absolute;width:5761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TW8YA&#10;AADcAAAADwAAAGRycy9kb3ducmV2LnhtbESPT2vCQBTE7wW/w/IKvUjdmDZSoquItNCTRS3a4yP7&#10;TEKzb0N28+/bd4WCx2FmfsOsNoOpREeNKy0rmM8iEMSZ1SXnCr5PH89vIJxH1lhZJgUjOdisJw8r&#10;TLXt+UDd0eciQNilqKDwvk6ldFlBBt3M1sTBu9rGoA+yyaVusA9wU8k4ihbSYMlhocCadgVlv8fW&#10;KJh+td3wTrtXvozJ+WWa/+wXc6vU0+OwXYLwNPh7+L/9qRXESQK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qTW8YAAADcAAAADwAAAAAAAAAAAAAAAACYAgAAZHJz&#10;L2Rvd25yZXYueG1sUEsFBgAAAAAEAAQA9QAAAIsDAAAAAA==&#10;" fillcolor="#d0d7e5" stroked="f"/>
            <v:line id="Line 261" o:spid="_x0000_s1273" style="position:absolute;visibility:visible;mso-wrap-style:square" from="0,1625" to="5753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1dosMAAADcAAAADwAAAGRycy9kb3ducmV2LnhtbESP0YrCMBRE3xf8h3AF39ZUUVmrqYgg&#10;qA8Lq/sBl+ba1jY3tYlt/XsjLOzjMDNnmPWmN5VoqXGFZQWTcQSCOLW64EzB72X/+QXCeWSNlWVS&#10;8CQHm2TwscZY245/qD37TAQIuxgV5N7XsZQuzcmgG9uaOHhX2xj0QTaZ1A12AW4qOY2ihTRYcFjI&#10;saZdTml5fhgF9ri7l91s/n15LGftiaS7TSqn1GjYb1cgPPX+P/zXPmgF0/kC3mfCEZDJ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9XaLDAAAA3AAAAA8AAAAAAAAAAAAA&#10;AAAAoQIAAGRycy9kb3ducmV2LnhtbFBLBQYAAAAABAAEAPkAAACRAwAAAAA=&#10;" strokecolor="#d0d7e5" strokeweight="0"/>
            <v:rect id="Rectangle 262" o:spid="_x0000_s1274" style="position:absolute;top:1625;width:5761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Sot8QA&#10;AADcAAAADwAAAGRycy9kb3ducmV2LnhtbESPT4vCMBTE78J+h/AEL6Kp/5euUUQUPCnrinp8NM+2&#10;bPNSmljrt98sCB6HmfkNM182phA1VS63rGDQj0AQJ1bnnCo4/Wx7nyCcR9ZYWCYFT3KwXHy05hhr&#10;++Bvqo8+FQHCLkYFmfdlLKVLMjLo+rYkDt7NVgZ9kFUqdYWPADeFHEbRVBrMOSxkWNI6o+T3eDcK&#10;uod73WxoPebLc3IeddPrfjqwSnXazeoLhKfGv8Ov9k4rGE5m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EqLfEAAAA3AAAAA8AAAAAAAAAAAAAAAAAmAIAAGRycy9k&#10;b3ducmV2LnhtbFBLBQYAAAAABAAEAPUAAACJAwAAAAA=&#10;" fillcolor="#d0d7e5" stroked="f"/>
            <v:line id="Line 263" o:spid="_x0000_s1275" style="position:absolute;visibility:visible;mso-wrap-style:square" from="57531,2273" to="57537,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5sS78AAADcAAAADwAAAGRycy9kb3ducmV2LnhtbERPzYrCMBC+C75DGMGbpoqKVqOIsLB6&#10;EKw+wNCMbbWZ1Ca23bffHASPH9//ZteZUjRUu8Kygsk4AkGcWl1wpuB2/RktQTiPrLG0TAr+yMFu&#10;2+9tMNa25Qs1ic9ECGEXo4Lc+yqW0qU5GXRjWxEH7m5rgz7AOpO6xjaEm1JOo2ghDRYcGnKs6JBT&#10;+kzeRoE9Hl7PdjY/X9+rWXMi6R6T0ik1HHT7NQhPnf+KP+5frWA6D2vDmXAE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5sS78AAADcAAAADwAAAAAAAAAAAAAAAACh&#10;AgAAZHJzL2Rvd25yZXYueG1sUEsFBgAAAAAEAAQA+QAAAI0DAAAAAA==&#10;" strokecolor="#d0d7e5" strokeweight="0"/>
            <v:rect id="Rectangle 264" o:spid="_x0000_s1276" style="position:absolute;left:57531;top:2273;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ZXsQA&#10;AADcAAAADwAAAGRycy9kb3ducmV2LnhtbESPT4vCMBTE78J+h/AEL6Kpf3G7RhFR8KSsK+rx0Tzb&#10;ss1LaWKt336zIHgcZuY3zHzZmELUVLncsoJBPwJBnFidc6rg9LPtzUA4j6yxsEwKnuRgufhozTHW&#10;9sHfVB99KgKEXYwKMu/LWEqXZGTQ9W1JHLybrQz6IKtU6gofAW4KOYyiqTSYc1jIsKR1Rsnv8W4U&#10;dA/3utnQesyX5+Q86qbX/XRgleq0m9UXCE+Nf4df7Z1WMJx8wv+Zc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mV7EAAAA3AAAAA8AAAAAAAAAAAAAAAAAmAIAAGRycy9k&#10;b3ducmV2LnhtbFBLBQYAAAAABAAEAPUAAACJAwAAAAA=&#10;" fillcolor="#d0d7e5" stroked="f"/>
            <v:line id="Line 265" o:spid="_x0000_s1277" style="position:absolute;visibility:visible;mso-wrap-style:square" from="57531,5029" to="57537,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Sq8MEAAADcAAAADwAAAGRycy9kb3ducmV2LnhtbERPzYrCMBC+C75DGMGbpoorWhtFhIV1&#10;DwtWH2Boxra2mdQmtt233xwWPH58/8lhMLXoqHWlZQWLeQSCOLO65FzB7fo524BwHlljbZkU/JKD&#10;w348SjDWtucLdanPRQhhF6OCwvsmltJlBRl0c9sQB+5uW4M+wDaXusU+hJtaLqNoLQ2WHBoKbOhU&#10;UFalL6PAnk/Pql99/Fxf21X3TdI9FrVTajoZjjsQngb/Fv+7v7SC5TrMD2fCEZD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NKrwwQAAANwAAAAPAAAAAAAAAAAAAAAA&#10;AKECAABkcnMvZG93bnJldi54bWxQSwUGAAAAAAQABAD5AAAAjwMAAAAA&#10;" strokecolor="#d0d7e5" strokeweight="0"/>
            <v:rect id="Rectangle 266" o:spid="_x0000_s1278" style="position:absolute;left:57531;top:5029;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1f5cUA&#10;AADcAAAADwAAAGRycy9kb3ducmV2LnhtbESPQWvCQBSE7wX/w/KEXkQ3sW2Q6CYUaaGnSlXU4yP7&#10;TILZtyG7xvjvu0Khx2FmvmFW+WAa0VPnassK4lkEgriwuuZSwX73OV2AcB5ZY2OZFNzJQZ6NnlaY&#10;anvjH+q3vhQBwi5FBZX3bSqlKyoy6Ga2JQ7e2XYGfZBdKXWHtwA3jZxHUSIN1hwWKmxpXVFx2V6N&#10;gsnm2g8ftH7l4/3t8DIpT99JbJV6Hg/vSxCeBv8f/mt/aQXzJIbH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jV/lxQAAANwAAAAPAAAAAAAAAAAAAAAAAJgCAABkcnMv&#10;ZG93bnJldi54bWxQSwUGAAAAAAQABAD1AAAAigMAAAAA&#10;" fillcolor="#d0d7e5" stroked="f"/>
            <v:line id="Line 267" o:spid="_x0000_s1279" style="position:absolute;visibility:visible;mso-wrap-style:square" from="57531,6654" to="57537,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RHMUAAADcAAAADwAAAGRycy9kb3ducmV2LnhtbESP0WrCQBRE3wv+w3IF35qNwYpGN0GE&#10;gu1DocYPuGSvSTR7N82uSfr33UKhj8PMnGH2+WRaMVDvGssKllEMgri0uuFKwaV4fd6AcB5ZY2uZ&#10;FHyTgzybPe0x1XbkTxrOvhIBwi5FBbX3XSqlK2sy6CLbEQfvanuDPsi+krrHMcBNK5M4XkuDDYeF&#10;Gjs61lTezw+jwL4dv+7j6uWjeGxXwztJd1u2TqnFfDrsQHia/H/4r33SCpJ1Ar9nwhGQ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RHMUAAADcAAAADwAAAAAAAAAA&#10;AAAAAAChAgAAZHJzL2Rvd25yZXYueG1sUEsFBgAAAAAEAAQA+QAAAJMDAAAAAA==&#10;" strokecolor="#d0d7e5" strokeweight="0"/>
            <v:rect id="Rectangle 268" o:spid="_x0000_s1280" style="position:absolute;left:57531;top:6654;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kCcUA&#10;AADcAAAADwAAAGRycy9kb3ducmV2LnhtbESPT4vCMBTE78J+h/AEL6Kpf7ZI1yiLKHhy0RX1+Gje&#10;tsXmpTSx1m9vFgSPw8z8hpkvW1OKhmpXWFYwGkYgiFOrC84UHH83gxkI55E1lpZJwYMcLBcfnTkm&#10;2t55T83BZyJA2CWoIPe+SqR0aU4G3dBWxMH7s7VBH2SdSV3jPcBNKcdRFEuDBYeFHCta5ZReDzej&#10;oP9za9o1raZ8fnyeJv3ssotHVqlet/3+AuGp9e/wq73VCsbxB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2QJxQAAANwAAAAPAAAAAAAAAAAAAAAAAJgCAABkcnMv&#10;ZG93bnJldi54bWxQSwUGAAAAAAQABAD1AAAAigMAAAAA&#10;" fillcolor="#d0d7e5" stroked="f"/>
            <v:line id="Line 269" o:spid="_x0000_s1281" style="position:absolute;visibility:visible;mso-wrap-style:square" from="57531,8280" to="57537,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s88MAAADcAAAADwAAAGRycy9kb3ducmV2LnhtbESP0YrCMBRE34X9h3CFfdNUqeJ2jbII&#10;wuqDYN0PuDR322pzU5vY1r83guDjMDNnmOW6N5VoqXGlZQWTcQSCOLO65FzB32k7WoBwHlljZZkU&#10;3MnBevUxWGKibcdHalOfiwBhl6CCwvs6kdJlBRl0Y1sTB+/fNgZ9kE0udYNdgJtKTqNoLg2WHBYK&#10;rGlTUHZJb0aB3W2uly6eHU63r7jdk3TnSeWU+hz2P98gPPX+HX61f7WC6TyG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PrPPDAAAA3AAAAA8AAAAAAAAAAAAA&#10;AAAAoQIAAGRycy9kb3ducmV2LnhtbFBLBQYAAAAABAAEAPkAAACRAwAAAAA=&#10;" strokecolor="#d0d7e5" strokeweight="0"/>
            <v:rect id="Rectangle 270" o:spid="_x0000_s1282" style="position:absolute;left:57531;top:8280;width:8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ZZ5sYA&#10;AADcAAAADwAAAGRycy9kb3ducmV2LnhtbESPQWvCQBSE7wX/w/IKvUjdmDahRFeR0EJPFrVoj4/s&#10;MwnNvg3ZNSb/visUPA4z8w2zXA+mET11rrasYD6LQBAXVtdcKvg+fDy/gXAeWWNjmRSM5GC9mjws&#10;MdP2yjvq974UAcIuQwWV920mpSsqMuhmtiUO3tl2Bn2QXSl1h9cAN42MoyiVBmsOCxW2lFdU/O4v&#10;RsH069IP75S/8mlMji/T8mebzq1ST4/DZgHC0+Dv4f/2p1YQpwnczo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ZZ5sYAAADcAAAADwAAAAAAAAAAAAAAAACYAgAAZHJz&#10;L2Rvd25yZXYueG1sUEsFBgAAAAAEAAQA9QAAAIsDAAAAAA==&#10;" fillcolor="#d0d7e5" stroked="f"/>
            <v:line id="Line 271" o:spid="_x0000_s1283" style="position:absolute;visibility:visible;mso-wrap-style:square" from="57531,9899" to="57537,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XH8MAAADcAAAADwAAAGRycy9kb3ducmV2LnhtbESP0YrCMBRE34X9h3CFfdNU0eJ2jbII&#10;wuqDYN0PuDR322pzU5vY1r83guDjMDNnmOW6N5VoqXGlZQWTcQSCOLO65FzB32k7WoBwHlljZZkU&#10;3MnBevUxWGKibcdHalOfiwBhl6CCwvs6kdJlBRl0Y1sTB+/fNgZ9kE0udYNdgJtKTqMolgZLDgsF&#10;1rQpKLukN6PA7jbXSzebH063r1m7J+nOk8op9Tnsf75BeOr9O/xq/2oF0ziG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Rlx/DAAAA3AAAAA8AAAAAAAAAAAAA&#10;AAAAoQIAAGRycy9kb3ducmV2LnhtbFBLBQYAAAAABAAEAPkAAACRAwAAAAA=&#10;" strokecolor="#d0d7e5" strokeweight="0"/>
            <v:rect id="Rectangle 272" o:spid="_x0000_s1284" style="position:absolute;left:57531;top:9899;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iCsUA&#10;AADcAAAADwAAAGRycy9kb3ducmV2LnhtbESPQWvCQBSE70L/w/IKvYhutG2U6CoiLXhSqqIeH9ln&#10;Esy+Ddk1xn/vCgWPw8x8w0znrSlFQ7UrLCsY9CMQxKnVBWcK9rvf3hiE88gaS8uk4E4O5rO3zhQT&#10;bW/8R83WZyJA2CWoIPe+SqR0aU4GXd9WxME729qgD7LOpK7xFuCmlMMoiqXBgsNCjhUtc0ov26tR&#10;0N1cm/aHll98vH8fPrvZaR0PrFIf7+1iAsJT61/h//ZKKxjGI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GIKxQAAANwAAAAPAAAAAAAAAAAAAAAAAJgCAABkcnMv&#10;ZG93bnJldi54bWxQSwUGAAAAAAQABAD1AAAAigMAAAAA&#10;" fillcolor="#d0d7e5" stroked="f"/>
            <v:line id="Line 273" o:spid="_x0000_s1285" style="position:absolute;visibility:visible;mso-wrap-style:square" from="57531,11525" to="57537,1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Km9sEAAADcAAAADwAAAGRycy9kb3ducmV2LnhtbERPzYrCMBC+C75DGMGbpoorWhtFhIV1&#10;DwtWH2Boxra2mdQmtt233xwWPH58/8lhMLXoqHWlZQWLeQSCOLO65FzB7fo524BwHlljbZkU/JKD&#10;w348SjDWtucLdanPRQhhF6OCwvsmltJlBRl0c9sQB+5uW4M+wDaXusU+hJtaLqNoLQ2WHBoKbOhU&#10;UFalL6PAnk/Pql99/Fxf21X3TdI9FrVTajoZjjsQngb/Fv+7v7SC5TqsDWfCEZD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Qqb2wQAAANwAAAAPAAAAAAAAAAAAAAAA&#10;AKECAABkcnMvZG93bnJldi54bWxQSwUGAAAAAAQABAD5AAAAjwMAAAAA&#10;" strokecolor="#d0d7e5" strokeweight="0"/>
            <v:rect id="Rectangle 274" o:spid="_x0000_s1286" style="position:absolute;left:57531;top:11525;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T48UA&#10;AADcAAAADwAAAGRycy9kb3ducmV2LnhtbESPQWvCQBSE70L/w/IKvYhutG3Q6CoiLXhSqqIeH9ln&#10;Esy+Ddk1xn/vCgWPw8x8w0znrSlFQ7UrLCsY9CMQxKnVBWcK9rvf3giE88gaS8uk4E4O5rO3zhQT&#10;bW/8R83WZyJA2CWoIPe+SqR0aU4GXd9WxME729qgD7LOpK7xFuCmlMMoiqXBgsNCjhUtc0ov26tR&#10;0N1cm/aHll98vH8fPrvZaR0PrFIf7+1iAsJT61/h//ZKKxjGY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PjxQAAANwAAAAPAAAAAAAAAAAAAAAAAJgCAABkcnMv&#10;ZG93bnJldi54bWxQSwUGAAAAAAQABAD1AAAAigMAAAAA&#10;" fillcolor="#d0d7e5" stroked="f"/>
            <v:line id="Line 275" o:spid="_x0000_s1287" style="position:absolute;visibility:visible;mso-wrap-style:square" from="57531,13144" to="57537,1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08LcAAAADcAAAADwAAAGRycy9kb3ducmV2LnhtbERPy4rCMBTdD/gP4QruxlRxfFSjiCA4&#10;LgQfH3Bprm21ualNbOvfm4Xg8nDei1VrClFT5XLLCgb9CARxYnXOqYLLefs7BeE8ssbCMil4kYPV&#10;svOzwFjbho9Un3wqQgi7GBVk3pexlC7JyKDr25I4cFdbGfQBVqnUFTYh3BRyGEVjaTDn0JBhSZuM&#10;kvvpaRTY/83j3oz+DufnbFTvSbrboHBK9brteg7CU+u/4o97pxUMJ2F+OB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HtPC3AAAAA3AAAAA8AAAAAAAAAAAAAAAAA&#10;oQIAAGRycy9kb3ducmV2LnhtbFBLBQYAAAAABAAEAPkAAACOAwAAAAA=&#10;" strokecolor="#d0d7e5" strokeweight="0"/>
            <v:rect id="Rectangle 276" o:spid="_x0000_s1288" style="position:absolute;left:57531;top:13144;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JOMYA&#10;AADcAAAADwAAAGRycy9kb3ducmV2LnhtbESPT2vCQBTE7wW/w/IEL1I38V9Lmo0UUeipYiq2x0f2&#10;NQnNvg3ZNcZv3y0IPQ4z8xsm3QymET11rrasIJ5FIIgLq2suFZw+9o/PIJxH1thYJgU3crDJRg8p&#10;Jtpe+Uh97ksRIOwSVFB53yZSuqIig25mW+LgfdvOoA+yK6Xu8BrgppHzKFpLgzWHhQpb2lZU/OQX&#10;o2B6uPTDjrZL/rytzotp+fW+jq1Sk/Hw+gLC0+D/w/f2m1Ywf4r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TJOMYAAADcAAAADwAAAAAAAAAAAAAAAACYAgAAZHJz&#10;L2Rvd25yZXYueG1sUEsFBgAAAAAEAAQA9QAAAIsDAAAAAA==&#10;" fillcolor="#d0d7e5" stroked="f"/>
            <v:line id="Line 277" o:spid="_x0000_s1289" style="position:absolute;visibility:visible;mso-wrap-style:square" from="57531,14770" to="57537,1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MHwcQAAADcAAAADwAAAGRycy9kb3ducmV2LnhtbESP3YrCMBSE7xd8h3AE79bU4q5ajSKC&#10;oF4s+PMAh+bYVpuT2sS2vv1GWNjLYWa+YRarzpSiodoVlhWMhhEI4tTqgjMFl/P2cwrCeWSNpWVS&#10;8CIHq2XvY4GJti0fqTn5TAQIuwQV5N5XiZQuzcmgG9qKOHhXWxv0QdaZ1DW2AW5KGUfRtzRYcFjI&#10;saJNTun99DQK7H7zuLfjr5/zczZuDiTdbVQ6pQb9bj0H4anz/+G/9k4riCcxvM+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wfBxAAAANwAAAAPAAAAAAAAAAAA&#10;AAAAAKECAABkcnMvZG93bnJldi54bWxQSwUGAAAAAAQABAD5AAAAkgMAAAAA&#10;" strokecolor="#d0d7e5" strokeweight="0"/>
            <v:rect id="Rectangle 278" o:spid="_x0000_s1290" style="position:absolute;left:57531;top:14770;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ry1MUA&#10;AADcAAAADwAAAGRycy9kb3ducmV2LnhtbESPT4vCMBTE78J+h/AEL6Kpf1aXrlFEFDyt6Ip6fDTP&#10;tmzzUppY67c3C4LHYWZ+w8wWjSlETZXLLSsY9CMQxInVOacKjr+b3hcI55E1FpZJwYMcLOYfrRnG&#10;2t55T/XBpyJA2MWoIPO+jKV0SUYGXd+WxMG72sqgD7JKpa7wHuCmkMMomkiDOYeFDEtaZZT8HW5G&#10;QXd3q5s1rcZ8fnyeRt308jMZWKU67Wb5DcJT49/hV3urFQynI/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vLUxQAAANwAAAAPAAAAAAAAAAAAAAAAAJgCAABkcnMv&#10;ZG93bnJldi54bWxQSwUGAAAAAAQABAD1AAAAigMAAAAA&#10;" fillcolor="#d0d7e5" stroked="f"/>
            <v:line id="Line 279" o:spid="_x0000_s1291" style="position:absolute;visibility:visible;mso-wrap-style:square" from="57531,16395" to="57537,1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Y6LsUAAADcAAAADwAAAGRycy9kb3ducmV2LnhtbESP3WrCQBSE7wt9h+UUvKsbQ/oX3QQJ&#10;COpFQe0DHLLHJDV7Ns2uSXz7rlDo5TAz3zCrfDKtGKh3jWUFi3kEgri0uuFKwddp8/wOwnlkja1l&#10;UnAjB3n2+LDCVNuRDzQcfSUChF2KCmrvu1RKV9Zk0M1tRxy8s+0N+iD7SuoexwA3rYyj6FUabDgs&#10;1NhRUVN5OV6NArsrfi5j8vJ5un4kw56k+160TqnZ07RegvA0+f/wX3urFcRvCdzPhCM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Y6LsUAAADcAAAADwAAAAAAAAAA&#10;AAAAAAChAgAAZHJzL2Rvd25yZXYueG1sUEsFBgAAAAAEAAQA+QAAAJMDAAAAAA==&#10;" strokecolor="#d0d7e5" strokeweight="0"/>
            <v:rect id="Rectangle 280" o:spid="_x0000_s1292" style="position:absolute;left:57531;top:16395;width:8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PO8QA&#10;AADcAAAADwAAAGRycy9kb3ducmV2LnhtbESPT4vCMBTE78J+h/AEL6Kp/5euUUQUPCnrinp8NM+2&#10;bPNSmljrt98sCB6HmfkNM182phA1VS63rGDQj0AQJ1bnnCo4/Wx7nyCcR9ZYWCYFT3KwXHy05hhr&#10;++Bvqo8+FQHCLkYFmfdlLKVLMjLo+rYkDt7NVgZ9kFUqdYWPADeFHEbRVBrMOSxkWNI6o+T3eDcK&#10;uod73WxoPebLc3IeddPrfjqwSnXazeoLhKfGv8Ov9k4rGM4m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vzzvEAAAA3AAAAA8AAAAAAAAAAAAAAAAAmAIAAGRycy9k&#10;b3ducmV2LnhtbFBLBQYAAAAABAAEAPUAAACJAwAAAAA=&#10;" fillcolor="#d0d7e5" stroked="f"/>
            <v:line id="Line 281" o:spid="_x0000_s1293" style="position:absolute;visibility:visible;mso-wrap-style:square" from="57531,18014" to="57537,18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gBwsQAAADcAAAADwAAAGRycy9kb3ducmV2LnhtbESP3YrCMBSE7wXfIRzBO00V159qFBEE&#10;dy8Efx7g0BzbanNSm9jWt98sLHg5zMw3zGrTmkLUVLncsoLRMAJBnFidc6rgetkP5iCcR9ZYWCYF&#10;b3KwWXc7K4y1bfhE9dmnIkDYxagg876MpXRJRgbd0JbEwbvZyqAPskqlrrAJcFPIcRRNpcGcw0KG&#10;Je0ySh7nl1Fgv3fPRzP5Ol5ei0n9Q9LdR4VTqt9rt0sQnlr/Cf+3D1rBeDaFvzPh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SAHCxAAAANwAAAAPAAAAAAAAAAAA&#10;AAAAAKECAABkcnMvZG93bnJldi54bWxQSwUGAAAAAAQABAD5AAAAkgMAAAAA&#10;" strokecolor="#d0d7e5" strokeweight="0"/>
            <v:rect id="Rectangle 282" o:spid="_x0000_s1294" style="position:absolute;left:57531;top:18014;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018YA&#10;AADcAAAADwAAAGRycy9kb3ducmV2LnhtbESPQWvCQBSE70L/w/IKvYS60dooqasUacGTYlpaj4/s&#10;axKafRuya0z+vSsIHoeZ+YZZrntTi45aV1lWMBnHIIhzqysuFHx/fT4vQDiPrLG2TAoGcrBePYyW&#10;mGp75gN1mS9EgLBLUUHpfZNK6fKSDLqxbYiD92dbgz7ItpC6xXOAm1pO4ziRBisOCyU2tCkp/89O&#10;RkG0P3X9B21m/Du8/rxExXGXTKxST4/9+xsIT72/h2/trVYwnc/heiYc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H018YAAADcAAAADwAAAAAAAAAAAAAAAACYAgAAZHJz&#10;L2Rvd25yZXYueG1sUEsFBgAAAAAEAAQA9QAAAIsDAAAAAA==&#10;" fillcolor="#d0d7e5" stroked="f"/>
            <w10:wrap type="none"/>
            <w10:anchorlock/>
          </v:group>
        </w:pict>
      </w:r>
    </w:p>
    <w:p w:rsidR="004A4D67" w:rsidRDefault="004A4D67" w:rsidP="00AE631C">
      <w:pPr>
        <w:autoSpaceDE w:val="0"/>
        <w:autoSpaceDN w:val="0"/>
        <w:adjustRightInd w:val="0"/>
        <w:spacing w:after="0" w:line="240" w:lineRule="auto"/>
        <w:ind w:firstLine="709"/>
        <w:jc w:val="both"/>
        <w:rPr>
          <w:color w:val="000000"/>
          <w:sz w:val="24"/>
          <w:szCs w:val="24"/>
          <w:lang w:eastAsia="es-ES"/>
        </w:rPr>
      </w:pPr>
      <w:r>
        <w:rPr>
          <w:color w:val="000000"/>
          <w:sz w:val="24"/>
          <w:szCs w:val="24"/>
          <w:lang w:eastAsia="es-ES"/>
        </w:rPr>
        <w:t>Los hogares con al menos una necesidad básica insatisfecha, alcanzan al 64% de los hogares de la provincia de Acobamba, 47.2% en el distrito de Acobamba,  42.8% en Pomacocha, 56.8% en caja y 43% en Marcas.</w:t>
      </w:r>
    </w:p>
    <w:p w:rsidR="004A4D67" w:rsidRPr="004B1B72" w:rsidRDefault="004A4D67" w:rsidP="00663048">
      <w:pPr>
        <w:autoSpaceDE w:val="0"/>
        <w:autoSpaceDN w:val="0"/>
        <w:adjustRightInd w:val="0"/>
        <w:spacing w:before="120" w:after="0" w:line="240" w:lineRule="auto"/>
        <w:ind w:firstLine="709"/>
        <w:jc w:val="both"/>
        <w:rPr>
          <w:color w:val="000000"/>
          <w:sz w:val="24"/>
          <w:szCs w:val="24"/>
          <w:lang w:eastAsia="es-ES"/>
        </w:rPr>
      </w:pPr>
      <w:r w:rsidRPr="00AF5BF8">
        <w:rPr>
          <w:color w:val="000000"/>
          <w:sz w:val="24"/>
          <w:szCs w:val="24"/>
          <w:lang w:eastAsia="es-ES"/>
        </w:rPr>
        <w:t xml:space="preserve">Todos estos datos, junto a los relativos a la cobertura de servicios de agua y saneamiento que se presentan en el apartado 3.3., justifican la elección de la capital de la provincia de Acobamba y los distritos de la zona Sur, Pomacocha, Marcas y Caja, para la ejecución de una intervención del Fondo de Cooperación para Agua y Saneamiento de la AECID, programa que tiene como objetivo último la lucha contra la pobreza en </w:t>
      </w:r>
      <w:r w:rsidRPr="00AF5BF8">
        <w:rPr>
          <w:color w:val="000000"/>
          <w:sz w:val="24"/>
          <w:szCs w:val="24"/>
          <w:lang w:eastAsia="es-ES"/>
        </w:rPr>
        <w:lastRenderedPageBreak/>
        <w:t>comunidades rurales</w:t>
      </w:r>
      <w:r w:rsidRPr="004B1B72">
        <w:rPr>
          <w:color w:val="000000"/>
          <w:sz w:val="24"/>
          <w:szCs w:val="24"/>
          <w:lang w:eastAsia="es-ES"/>
        </w:rPr>
        <w:t xml:space="preserve"> vulnerables y con menor cobertura de sistemas de agua y saneamiento, quebrando las brechas de exclusión que los tienen sumidos en la pobreza.</w:t>
      </w:r>
    </w:p>
    <w:p w:rsidR="004A4D67" w:rsidRPr="004B1B72" w:rsidRDefault="004A4D67" w:rsidP="001919A2">
      <w:pPr>
        <w:autoSpaceDE w:val="0"/>
        <w:autoSpaceDN w:val="0"/>
        <w:adjustRightInd w:val="0"/>
        <w:spacing w:after="0" w:line="240" w:lineRule="auto"/>
        <w:jc w:val="both"/>
        <w:rPr>
          <w:color w:val="000000"/>
          <w:sz w:val="24"/>
          <w:szCs w:val="24"/>
          <w:lang w:eastAsia="es-ES"/>
        </w:rPr>
      </w:pPr>
    </w:p>
    <w:p w:rsidR="004A4D67" w:rsidRPr="00A65DC7" w:rsidRDefault="004A4D67" w:rsidP="001919A2">
      <w:pPr>
        <w:autoSpaceDE w:val="0"/>
        <w:autoSpaceDN w:val="0"/>
        <w:adjustRightInd w:val="0"/>
        <w:spacing w:after="0" w:line="240" w:lineRule="auto"/>
        <w:ind w:left="-375" w:firstLine="375"/>
        <w:jc w:val="both"/>
        <w:rPr>
          <w:b/>
          <w:color w:val="000000"/>
          <w:sz w:val="24"/>
          <w:szCs w:val="24"/>
          <w:lang w:eastAsia="es-ES"/>
        </w:rPr>
      </w:pPr>
      <w:r w:rsidRPr="004B1B72">
        <w:rPr>
          <w:b/>
          <w:color w:val="000000"/>
          <w:sz w:val="24"/>
          <w:szCs w:val="24"/>
          <w:lang w:eastAsia="es-ES"/>
        </w:rPr>
        <w:t>3.3. Estudio de la situación en materia de Agua y Saneamiento</w:t>
      </w:r>
      <w:r>
        <w:rPr>
          <w:b/>
          <w:color w:val="000000"/>
          <w:sz w:val="24"/>
          <w:szCs w:val="24"/>
          <w:lang w:eastAsia="es-ES"/>
        </w:rPr>
        <w:t>.</w:t>
      </w:r>
    </w:p>
    <w:p w:rsidR="004A4D67" w:rsidRPr="004B1B72" w:rsidRDefault="004A4D67" w:rsidP="00663048">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 xml:space="preserve">Como se ha mencionado en párrafos anteriores, el 35% de la población peruana no tiene acceso a los servicios combinados de agua e instalaciones sanitarias, porcentaje que aumenta en el área rural donde el 67.5% de viviendas no tienen acceso a agua potable, uno de cada dos hogares se abastece de fuentes naturales y una de cada </w:t>
      </w:r>
      <w:r>
        <w:rPr>
          <w:color w:val="000000"/>
          <w:sz w:val="24"/>
          <w:szCs w:val="24"/>
          <w:lang w:eastAsia="es-ES"/>
        </w:rPr>
        <w:t>cuatro</w:t>
      </w:r>
      <w:r w:rsidRPr="004B1B72">
        <w:rPr>
          <w:color w:val="000000"/>
          <w:sz w:val="24"/>
          <w:szCs w:val="24"/>
          <w:lang w:eastAsia="es-ES"/>
        </w:rPr>
        <w:t xml:space="preserve"> viviendas no cuenta con instalación sanitaria</w:t>
      </w:r>
      <w:r w:rsidRPr="00126348">
        <w:rPr>
          <w:vertAlign w:val="superscript"/>
        </w:rPr>
        <w:footnoteReference w:id="18"/>
      </w:r>
      <w:r w:rsidRPr="00126348">
        <w:rPr>
          <w:color w:val="000000"/>
          <w:sz w:val="24"/>
          <w:szCs w:val="24"/>
          <w:vertAlign w:val="superscript"/>
          <w:lang w:eastAsia="es-ES"/>
        </w:rPr>
        <w:t>.</w:t>
      </w:r>
    </w:p>
    <w:p w:rsidR="004A4D67" w:rsidRPr="004B1B72" w:rsidRDefault="004A4D67" w:rsidP="00663048">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 xml:space="preserve">En la provincia de Acobamba, las fuentes de agua utilizadas para consumo humano son principalmente los manantiales ubicados en las partes altas de su territorio, y en menor medida ríos o riachuelos. Estas fuentes de agua resultan ser insuficientes para abastecer a toda su población. La reducción del </w:t>
      </w:r>
      <w:r>
        <w:rPr>
          <w:color w:val="000000"/>
          <w:sz w:val="24"/>
          <w:szCs w:val="24"/>
          <w:lang w:eastAsia="es-ES"/>
        </w:rPr>
        <w:t xml:space="preserve">volumen y </w:t>
      </w:r>
      <w:r w:rsidRPr="004B1B72">
        <w:rPr>
          <w:color w:val="000000"/>
          <w:sz w:val="24"/>
          <w:szCs w:val="24"/>
          <w:lang w:eastAsia="es-ES"/>
        </w:rPr>
        <w:t xml:space="preserve">caudal de los ríos, lagunas, manantiales, se produce principalmente en épocas de estiaje, periodos en los que la población se ve más afectada con la carencia o reducción del recurso hídrico. El problema de la disponibilidad de agua se agrava por el mal estado de la infraestructura de los sistemas de agua, ocasionado por la antigüedad de las infraestructuras y su falta de mantenimiento. </w:t>
      </w:r>
    </w:p>
    <w:p w:rsidR="004A4D67" w:rsidRDefault="004A4D67" w:rsidP="00663048">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 xml:space="preserve">De acuerdo a las cifras del Censo Nacional de Población y Vivienda de 2007 (INEI), a nivel provincial, sólo el 27% de las viviendas de Acobamba tienen acceso a agua mediante conexión a la red pública (mayormente dentro de la vivienda). El resto se abastece de agua directamente del río, acequia o manantial (53%) o de pilones de uso público y pozos (14%). Es preciso remarcar, no obstante, que estos porcentajes varían significativamente en función de los distritos, habiendo unos que presentan situaciones más precarias que otros. </w:t>
      </w:r>
    </w:p>
    <w:p w:rsidR="004A4D67" w:rsidRDefault="004A4D67" w:rsidP="001919A2">
      <w:pPr>
        <w:autoSpaceDE w:val="0"/>
        <w:autoSpaceDN w:val="0"/>
        <w:adjustRightInd w:val="0"/>
        <w:spacing w:after="0" w:line="240" w:lineRule="auto"/>
        <w:ind w:firstLine="708"/>
        <w:jc w:val="both"/>
        <w:rPr>
          <w:color w:val="000000"/>
          <w:sz w:val="24"/>
          <w:szCs w:val="24"/>
          <w:lang w:eastAsia="es-ES"/>
        </w:rPr>
      </w:pPr>
    </w:p>
    <w:p w:rsidR="004A4D67" w:rsidRPr="00056C7C" w:rsidRDefault="004A4D67" w:rsidP="00AE4447">
      <w:pPr>
        <w:pStyle w:val="Epgrafe"/>
      </w:pPr>
      <w:r w:rsidRPr="00056C7C">
        <w:t xml:space="preserve">Cuadro </w:t>
      </w:r>
      <w:r>
        <w:t>N° 09</w:t>
      </w:r>
      <w:r w:rsidRPr="00056C7C">
        <w:t>: Acceso a agua para consumo en los distritos de la provincia de Acobamba</w:t>
      </w:r>
    </w:p>
    <w:tbl>
      <w:tblPr>
        <w:tblW w:w="5000" w:type="pct"/>
        <w:jc w:val="center"/>
        <w:tblInd w:w="2" w:type="dxa"/>
        <w:tblLayout w:type="fixed"/>
        <w:tblCellMar>
          <w:left w:w="70" w:type="dxa"/>
          <w:right w:w="70" w:type="dxa"/>
        </w:tblCellMar>
        <w:tblLook w:val="00A0"/>
      </w:tblPr>
      <w:tblGrid>
        <w:gridCol w:w="1568"/>
        <w:gridCol w:w="1090"/>
        <w:gridCol w:w="790"/>
        <w:gridCol w:w="790"/>
        <w:gridCol w:w="790"/>
        <w:gridCol w:w="790"/>
        <w:gridCol w:w="790"/>
        <w:gridCol w:w="790"/>
        <w:gridCol w:w="790"/>
        <w:gridCol w:w="790"/>
      </w:tblGrid>
      <w:tr w:rsidR="004A4D67" w:rsidRPr="00056C7C" w:rsidTr="00AF6011">
        <w:trPr>
          <w:trHeight w:val="340"/>
          <w:jc w:val="center"/>
        </w:trPr>
        <w:tc>
          <w:tcPr>
            <w:tcW w:w="873" w:type="pct"/>
            <w:tcBorders>
              <w:top w:val="single" w:sz="4" w:space="0" w:color="auto"/>
              <w:left w:val="single" w:sz="4" w:space="0" w:color="auto"/>
              <w:bottom w:val="single" w:sz="4" w:space="0" w:color="auto"/>
              <w:right w:val="single" w:sz="4" w:space="0" w:color="auto"/>
            </w:tcBorders>
            <w:shd w:val="clear" w:color="000000" w:fill="auto"/>
            <w:vAlign w:val="center"/>
          </w:tcPr>
          <w:p w:rsidR="004A4D67" w:rsidRPr="00056C7C" w:rsidRDefault="004A4D67" w:rsidP="00AF6011">
            <w:pPr>
              <w:pStyle w:val="Tabla1Encabezado"/>
              <w:rPr>
                <w:rFonts w:ascii="Calibri" w:hAnsi="Calibri" w:cs="Calibri"/>
              </w:rPr>
            </w:pPr>
            <w:r w:rsidRPr="00056C7C">
              <w:rPr>
                <w:rFonts w:ascii="Calibri" w:hAnsi="Calibri" w:cs="Calibri"/>
              </w:rPr>
              <w:t>Formas de acceso</w:t>
            </w:r>
          </w:p>
        </w:tc>
        <w:tc>
          <w:tcPr>
            <w:tcW w:w="607" w:type="pct"/>
            <w:tcBorders>
              <w:top w:val="single" w:sz="4" w:space="0" w:color="auto"/>
              <w:left w:val="nil"/>
              <w:bottom w:val="single" w:sz="4" w:space="0" w:color="auto"/>
              <w:right w:val="single" w:sz="4" w:space="0" w:color="auto"/>
            </w:tcBorders>
            <w:shd w:val="clear" w:color="000000" w:fill="auto"/>
            <w:vAlign w:val="center"/>
          </w:tcPr>
          <w:p w:rsidR="004A4D67" w:rsidRPr="00056C7C" w:rsidRDefault="004A4D67" w:rsidP="00AF6011">
            <w:pPr>
              <w:pStyle w:val="Tabla1Encabezado"/>
              <w:rPr>
                <w:rFonts w:ascii="Calibri" w:hAnsi="Calibri" w:cs="Calibri"/>
              </w:rPr>
            </w:pPr>
            <w:r w:rsidRPr="00056C7C">
              <w:rPr>
                <w:rFonts w:ascii="Calibri" w:hAnsi="Calibri" w:cs="Calibri"/>
              </w:rPr>
              <w:t xml:space="preserve">Provincia </w:t>
            </w:r>
          </w:p>
        </w:tc>
        <w:tc>
          <w:tcPr>
            <w:tcW w:w="440" w:type="pct"/>
            <w:tcBorders>
              <w:top w:val="single" w:sz="4" w:space="0" w:color="auto"/>
              <w:left w:val="nil"/>
              <w:bottom w:val="single" w:sz="4" w:space="0" w:color="auto"/>
              <w:right w:val="single" w:sz="4" w:space="0" w:color="auto"/>
            </w:tcBorders>
            <w:shd w:val="clear" w:color="000000" w:fill="auto"/>
            <w:vAlign w:val="center"/>
          </w:tcPr>
          <w:p w:rsidR="004A4D67" w:rsidRPr="00056C7C" w:rsidRDefault="004A4D67" w:rsidP="00AF6011">
            <w:pPr>
              <w:pStyle w:val="Tabla1Encabezado"/>
              <w:rPr>
                <w:rFonts w:ascii="Calibri" w:hAnsi="Calibri" w:cs="Calibri"/>
              </w:rPr>
            </w:pPr>
            <w:r w:rsidRPr="00056C7C">
              <w:rPr>
                <w:rFonts w:ascii="Calibri" w:hAnsi="Calibri" w:cs="Calibri"/>
              </w:rPr>
              <w:t>Aco</w:t>
            </w:r>
            <w:r>
              <w:rPr>
                <w:rFonts w:ascii="Calibri" w:hAnsi="Calibri" w:cs="Calibri"/>
              </w:rPr>
              <w:t xml:space="preserve">- </w:t>
            </w:r>
            <w:r w:rsidRPr="00056C7C">
              <w:rPr>
                <w:rFonts w:ascii="Calibri" w:hAnsi="Calibri" w:cs="Calibri"/>
              </w:rPr>
              <w:t>bamba</w:t>
            </w:r>
          </w:p>
        </w:tc>
        <w:tc>
          <w:tcPr>
            <w:tcW w:w="440" w:type="pct"/>
            <w:tcBorders>
              <w:top w:val="single" w:sz="4" w:space="0" w:color="auto"/>
              <w:left w:val="nil"/>
              <w:bottom w:val="single" w:sz="4" w:space="0" w:color="auto"/>
              <w:right w:val="single" w:sz="4" w:space="0" w:color="auto"/>
            </w:tcBorders>
            <w:shd w:val="clear" w:color="000000" w:fill="auto"/>
            <w:vAlign w:val="center"/>
          </w:tcPr>
          <w:p w:rsidR="004A4D67" w:rsidRPr="00056C7C" w:rsidRDefault="004A4D67" w:rsidP="00AF6011">
            <w:pPr>
              <w:pStyle w:val="Tabla1Encabezado"/>
              <w:rPr>
                <w:rFonts w:ascii="Calibri" w:hAnsi="Calibri" w:cs="Calibri"/>
              </w:rPr>
            </w:pPr>
            <w:r w:rsidRPr="00056C7C">
              <w:rPr>
                <w:rFonts w:ascii="Calibri" w:hAnsi="Calibri" w:cs="Calibri"/>
              </w:rPr>
              <w:t>Anda</w:t>
            </w:r>
            <w:r>
              <w:rPr>
                <w:rFonts w:ascii="Calibri" w:hAnsi="Calibri" w:cs="Calibri"/>
              </w:rPr>
              <w:t>-</w:t>
            </w:r>
            <w:r w:rsidRPr="00056C7C">
              <w:rPr>
                <w:rFonts w:ascii="Calibri" w:hAnsi="Calibri" w:cs="Calibri"/>
              </w:rPr>
              <w:t>bamba</w:t>
            </w:r>
          </w:p>
        </w:tc>
        <w:tc>
          <w:tcPr>
            <w:tcW w:w="440" w:type="pct"/>
            <w:tcBorders>
              <w:top w:val="single" w:sz="4" w:space="0" w:color="auto"/>
              <w:left w:val="nil"/>
              <w:bottom w:val="single" w:sz="4" w:space="0" w:color="auto"/>
              <w:right w:val="single" w:sz="4" w:space="0" w:color="auto"/>
            </w:tcBorders>
            <w:shd w:val="clear" w:color="000000" w:fill="auto"/>
            <w:vAlign w:val="center"/>
          </w:tcPr>
          <w:p w:rsidR="004A4D67" w:rsidRPr="00056C7C" w:rsidRDefault="004A4D67" w:rsidP="00AF6011">
            <w:pPr>
              <w:pStyle w:val="Tabla1Encabezado"/>
              <w:rPr>
                <w:rFonts w:ascii="Calibri" w:hAnsi="Calibri" w:cs="Calibri"/>
              </w:rPr>
            </w:pPr>
            <w:r w:rsidRPr="00056C7C">
              <w:rPr>
                <w:rFonts w:ascii="Calibri" w:hAnsi="Calibri" w:cs="Calibri"/>
              </w:rPr>
              <w:t>Anta</w:t>
            </w:r>
          </w:p>
        </w:tc>
        <w:tc>
          <w:tcPr>
            <w:tcW w:w="440" w:type="pct"/>
            <w:tcBorders>
              <w:top w:val="single" w:sz="4" w:space="0" w:color="auto"/>
              <w:left w:val="nil"/>
              <w:bottom w:val="single" w:sz="4" w:space="0" w:color="auto"/>
              <w:right w:val="single" w:sz="4" w:space="0" w:color="auto"/>
            </w:tcBorders>
            <w:shd w:val="clear" w:color="000000" w:fill="auto"/>
            <w:vAlign w:val="center"/>
          </w:tcPr>
          <w:p w:rsidR="004A4D67" w:rsidRPr="00056C7C" w:rsidRDefault="004A4D67" w:rsidP="00AF6011">
            <w:pPr>
              <w:pStyle w:val="Tabla1Encabezado"/>
              <w:rPr>
                <w:rFonts w:ascii="Calibri" w:hAnsi="Calibri" w:cs="Calibri"/>
              </w:rPr>
            </w:pPr>
            <w:r w:rsidRPr="00056C7C">
              <w:rPr>
                <w:rFonts w:ascii="Calibri" w:hAnsi="Calibri" w:cs="Calibri"/>
              </w:rPr>
              <w:t>Caja</w:t>
            </w:r>
          </w:p>
        </w:tc>
        <w:tc>
          <w:tcPr>
            <w:tcW w:w="440" w:type="pct"/>
            <w:tcBorders>
              <w:top w:val="single" w:sz="4" w:space="0" w:color="auto"/>
              <w:left w:val="nil"/>
              <w:bottom w:val="single" w:sz="4" w:space="0" w:color="auto"/>
              <w:right w:val="single" w:sz="4" w:space="0" w:color="auto"/>
            </w:tcBorders>
            <w:shd w:val="clear" w:color="000000" w:fill="auto"/>
            <w:vAlign w:val="center"/>
          </w:tcPr>
          <w:p w:rsidR="004A4D67" w:rsidRPr="00056C7C" w:rsidRDefault="004A4D67" w:rsidP="00AF6011">
            <w:pPr>
              <w:pStyle w:val="Tabla1Encabezado"/>
              <w:rPr>
                <w:rFonts w:ascii="Calibri" w:hAnsi="Calibri" w:cs="Calibri"/>
              </w:rPr>
            </w:pPr>
            <w:r w:rsidRPr="00056C7C">
              <w:rPr>
                <w:rFonts w:ascii="Calibri" w:hAnsi="Calibri" w:cs="Calibri"/>
              </w:rPr>
              <w:t>Marcas</w:t>
            </w:r>
          </w:p>
        </w:tc>
        <w:tc>
          <w:tcPr>
            <w:tcW w:w="440" w:type="pct"/>
            <w:tcBorders>
              <w:top w:val="single" w:sz="4" w:space="0" w:color="auto"/>
              <w:left w:val="nil"/>
              <w:bottom w:val="single" w:sz="4" w:space="0" w:color="auto"/>
              <w:right w:val="single" w:sz="4" w:space="0" w:color="auto"/>
            </w:tcBorders>
            <w:shd w:val="clear" w:color="000000" w:fill="auto"/>
            <w:vAlign w:val="center"/>
          </w:tcPr>
          <w:p w:rsidR="004A4D67" w:rsidRPr="00056C7C" w:rsidRDefault="004A4D67" w:rsidP="00AF6011">
            <w:pPr>
              <w:pStyle w:val="Tabla1Encabezado"/>
              <w:rPr>
                <w:rFonts w:ascii="Calibri" w:hAnsi="Calibri" w:cs="Calibri"/>
              </w:rPr>
            </w:pPr>
            <w:r w:rsidRPr="00056C7C">
              <w:rPr>
                <w:rFonts w:ascii="Calibri" w:hAnsi="Calibri" w:cs="Calibri"/>
              </w:rPr>
              <w:t>Paucará</w:t>
            </w:r>
          </w:p>
        </w:tc>
        <w:tc>
          <w:tcPr>
            <w:tcW w:w="440" w:type="pct"/>
            <w:tcBorders>
              <w:top w:val="single" w:sz="4" w:space="0" w:color="auto"/>
              <w:left w:val="nil"/>
              <w:bottom w:val="single" w:sz="4" w:space="0" w:color="auto"/>
              <w:right w:val="single" w:sz="4" w:space="0" w:color="auto"/>
            </w:tcBorders>
            <w:shd w:val="clear" w:color="000000" w:fill="auto"/>
            <w:vAlign w:val="center"/>
          </w:tcPr>
          <w:p w:rsidR="004A4D67" w:rsidRPr="00056C7C" w:rsidRDefault="004A4D67" w:rsidP="00AF6011">
            <w:pPr>
              <w:pStyle w:val="Tabla1Encabezado"/>
              <w:rPr>
                <w:rFonts w:ascii="Calibri" w:hAnsi="Calibri" w:cs="Calibri"/>
              </w:rPr>
            </w:pPr>
            <w:r w:rsidRPr="00056C7C">
              <w:rPr>
                <w:rFonts w:ascii="Calibri" w:hAnsi="Calibri" w:cs="Calibri"/>
              </w:rPr>
              <w:t>Poma</w:t>
            </w:r>
            <w:r>
              <w:rPr>
                <w:rFonts w:ascii="Calibri" w:hAnsi="Calibri" w:cs="Calibri"/>
              </w:rPr>
              <w:t>-</w:t>
            </w:r>
            <w:r w:rsidRPr="00056C7C">
              <w:rPr>
                <w:rFonts w:ascii="Calibri" w:hAnsi="Calibri" w:cs="Calibri"/>
              </w:rPr>
              <w:t>cocha</w:t>
            </w:r>
          </w:p>
        </w:tc>
        <w:tc>
          <w:tcPr>
            <w:tcW w:w="439" w:type="pct"/>
            <w:tcBorders>
              <w:top w:val="single" w:sz="4" w:space="0" w:color="auto"/>
              <w:left w:val="nil"/>
              <w:bottom w:val="single" w:sz="4" w:space="0" w:color="auto"/>
              <w:right w:val="single" w:sz="4" w:space="0" w:color="auto"/>
            </w:tcBorders>
            <w:shd w:val="clear" w:color="000000" w:fill="auto"/>
            <w:vAlign w:val="center"/>
          </w:tcPr>
          <w:p w:rsidR="004A4D67" w:rsidRPr="00056C7C" w:rsidRDefault="004A4D67" w:rsidP="00AF6011">
            <w:pPr>
              <w:pStyle w:val="Tabla1Encabezado"/>
              <w:rPr>
                <w:rFonts w:ascii="Calibri" w:hAnsi="Calibri" w:cs="Calibri"/>
              </w:rPr>
            </w:pPr>
            <w:r w:rsidRPr="00056C7C">
              <w:rPr>
                <w:rFonts w:ascii="Calibri" w:hAnsi="Calibri" w:cs="Calibri"/>
              </w:rPr>
              <w:t>Rosario</w:t>
            </w:r>
          </w:p>
        </w:tc>
      </w:tr>
      <w:tr w:rsidR="004A4D67" w:rsidRPr="00056C7C" w:rsidTr="00AF6011">
        <w:trPr>
          <w:trHeight w:val="34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4A4D67" w:rsidRPr="00056C7C" w:rsidRDefault="004A4D67" w:rsidP="00AF6011">
            <w:pPr>
              <w:pStyle w:val="Tabla2categorias"/>
            </w:pPr>
            <w:r w:rsidRPr="00056C7C">
              <w:t>Nº total de viviendas</w:t>
            </w:r>
          </w:p>
        </w:tc>
      </w:tr>
      <w:tr w:rsidR="004A4D67" w:rsidRPr="00056C7C" w:rsidTr="00AF6011">
        <w:trPr>
          <w:trHeight w:val="340"/>
          <w:jc w:val="center"/>
        </w:trPr>
        <w:tc>
          <w:tcPr>
            <w:tcW w:w="873" w:type="pct"/>
            <w:tcBorders>
              <w:top w:val="nil"/>
              <w:left w:val="single" w:sz="4" w:space="0" w:color="auto"/>
              <w:bottom w:val="single" w:sz="4" w:space="0" w:color="auto"/>
              <w:right w:val="single" w:sz="4" w:space="0" w:color="auto"/>
            </w:tcBorders>
            <w:vAlign w:val="center"/>
          </w:tcPr>
          <w:p w:rsidR="004A4D67" w:rsidRPr="00056C7C" w:rsidRDefault="004A4D67" w:rsidP="00AF6011">
            <w:pPr>
              <w:pStyle w:val="Tabla2categorias"/>
            </w:pPr>
            <w:r w:rsidRPr="00056C7C">
              <w:t xml:space="preserve">Total </w:t>
            </w:r>
          </w:p>
        </w:tc>
        <w:tc>
          <w:tcPr>
            <w:tcW w:w="607"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14895</w:t>
            </w:r>
          </w:p>
        </w:tc>
        <w:tc>
          <w:tcPr>
            <w:tcW w:w="440"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2461</w:t>
            </w:r>
          </w:p>
        </w:tc>
        <w:tc>
          <w:tcPr>
            <w:tcW w:w="440"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1260</w:t>
            </w:r>
          </w:p>
        </w:tc>
        <w:tc>
          <w:tcPr>
            <w:tcW w:w="440"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1767</w:t>
            </w:r>
          </w:p>
        </w:tc>
        <w:tc>
          <w:tcPr>
            <w:tcW w:w="440"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831</w:t>
            </w:r>
          </w:p>
        </w:tc>
        <w:tc>
          <w:tcPr>
            <w:tcW w:w="440"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665</w:t>
            </w:r>
          </w:p>
        </w:tc>
        <w:tc>
          <w:tcPr>
            <w:tcW w:w="440"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5030</w:t>
            </w:r>
          </w:p>
        </w:tc>
        <w:tc>
          <w:tcPr>
            <w:tcW w:w="440"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1217</w:t>
            </w:r>
          </w:p>
        </w:tc>
        <w:tc>
          <w:tcPr>
            <w:tcW w:w="439"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1664</w:t>
            </w:r>
          </w:p>
        </w:tc>
      </w:tr>
      <w:tr w:rsidR="004A4D67" w:rsidRPr="00056C7C" w:rsidTr="00AF6011">
        <w:trPr>
          <w:trHeight w:val="34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4A4D67" w:rsidRPr="00056C7C" w:rsidRDefault="004A4D67" w:rsidP="00AF6011">
            <w:pPr>
              <w:pStyle w:val="Tabla2categorias"/>
            </w:pPr>
            <w:r w:rsidRPr="00056C7C">
              <w:t>Porcentaje de viviendas según forma de abastecimiento de agua de consumo</w:t>
            </w:r>
          </w:p>
        </w:tc>
      </w:tr>
      <w:tr w:rsidR="004A4D67" w:rsidRPr="00056C7C" w:rsidTr="00AF6011">
        <w:trPr>
          <w:trHeight w:val="340"/>
          <w:jc w:val="center"/>
        </w:trPr>
        <w:tc>
          <w:tcPr>
            <w:tcW w:w="873" w:type="pct"/>
            <w:tcBorders>
              <w:top w:val="nil"/>
              <w:left w:val="single" w:sz="4" w:space="0" w:color="auto"/>
              <w:bottom w:val="single" w:sz="4" w:space="0" w:color="auto"/>
              <w:right w:val="single" w:sz="4" w:space="0" w:color="auto"/>
            </w:tcBorders>
          </w:tcPr>
          <w:p w:rsidR="004A4D67" w:rsidRPr="00056C7C" w:rsidRDefault="004A4D67" w:rsidP="00AF6011">
            <w:pPr>
              <w:pStyle w:val="Tabla2categorias"/>
            </w:pPr>
            <w:r w:rsidRPr="00056C7C">
              <w:t>Conexión a red pública</w:t>
            </w:r>
          </w:p>
        </w:tc>
        <w:tc>
          <w:tcPr>
            <w:tcW w:w="607"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27%</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46%</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0%</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2%</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52%</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13%</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38%</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10%</w:t>
            </w:r>
          </w:p>
        </w:tc>
        <w:tc>
          <w:tcPr>
            <w:tcW w:w="439"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15%</w:t>
            </w:r>
          </w:p>
        </w:tc>
      </w:tr>
      <w:tr w:rsidR="004A4D67" w:rsidRPr="00056C7C" w:rsidTr="00AF6011">
        <w:trPr>
          <w:trHeight w:val="340"/>
          <w:jc w:val="center"/>
        </w:trPr>
        <w:tc>
          <w:tcPr>
            <w:tcW w:w="873" w:type="pct"/>
            <w:tcBorders>
              <w:top w:val="nil"/>
              <w:left w:val="single" w:sz="4" w:space="0" w:color="auto"/>
              <w:bottom w:val="single" w:sz="4" w:space="0" w:color="auto"/>
              <w:right w:val="single" w:sz="4" w:space="0" w:color="auto"/>
            </w:tcBorders>
          </w:tcPr>
          <w:p w:rsidR="004A4D67" w:rsidRPr="00056C7C" w:rsidRDefault="004A4D67" w:rsidP="00AF6011">
            <w:pPr>
              <w:pStyle w:val="Tabla2categorias"/>
            </w:pPr>
            <w:r w:rsidRPr="00056C7C">
              <w:t>Acceso a pilón público</w:t>
            </w:r>
          </w:p>
        </w:tc>
        <w:tc>
          <w:tcPr>
            <w:tcW w:w="607"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2%</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w:t>
            </w:r>
          </w:p>
        </w:tc>
        <w:tc>
          <w:tcPr>
            <w:tcW w:w="440"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0%</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4%</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0%</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0%</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w:t>
            </w:r>
          </w:p>
        </w:tc>
        <w:tc>
          <w:tcPr>
            <w:tcW w:w="439"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5%</w:t>
            </w:r>
          </w:p>
        </w:tc>
      </w:tr>
      <w:tr w:rsidR="004A4D67" w:rsidRPr="00056C7C" w:rsidTr="00AF6011">
        <w:trPr>
          <w:trHeight w:val="340"/>
          <w:jc w:val="center"/>
        </w:trPr>
        <w:tc>
          <w:tcPr>
            <w:tcW w:w="873" w:type="pct"/>
            <w:tcBorders>
              <w:top w:val="nil"/>
              <w:left w:val="single" w:sz="4" w:space="0" w:color="auto"/>
              <w:bottom w:val="single" w:sz="4" w:space="0" w:color="auto"/>
              <w:right w:val="single" w:sz="4" w:space="0" w:color="auto"/>
            </w:tcBorders>
          </w:tcPr>
          <w:p w:rsidR="004A4D67" w:rsidRPr="00056C7C" w:rsidRDefault="004A4D67" w:rsidP="00AF6011">
            <w:pPr>
              <w:pStyle w:val="Tabla2categorias"/>
            </w:pPr>
            <w:r w:rsidRPr="00056C7C">
              <w:t>Pozo</w:t>
            </w:r>
          </w:p>
        </w:tc>
        <w:tc>
          <w:tcPr>
            <w:tcW w:w="607"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12%</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20%</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2%</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45%</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12%</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3%</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7%</w:t>
            </w:r>
          </w:p>
        </w:tc>
        <w:tc>
          <w:tcPr>
            <w:tcW w:w="439"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12%</w:t>
            </w:r>
          </w:p>
        </w:tc>
      </w:tr>
      <w:tr w:rsidR="004A4D67" w:rsidRPr="00056C7C" w:rsidTr="00AF6011">
        <w:trPr>
          <w:trHeight w:val="340"/>
          <w:jc w:val="center"/>
        </w:trPr>
        <w:tc>
          <w:tcPr>
            <w:tcW w:w="873" w:type="pct"/>
            <w:tcBorders>
              <w:top w:val="nil"/>
              <w:left w:val="single" w:sz="4" w:space="0" w:color="auto"/>
              <w:bottom w:val="single" w:sz="4" w:space="0" w:color="auto"/>
              <w:right w:val="single" w:sz="4" w:space="0" w:color="auto"/>
            </w:tcBorders>
          </w:tcPr>
          <w:p w:rsidR="004A4D67" w:rsidRPr="00056C7C" w:rsidRDefault="004A4D67" w:rsidP="00AF6011">
            <w:pPr>
              <w:pStyle w:val="Tabla2categorias"/>
            </w:pPr>
            <w:r w:rsidRPr="00056C7C">
              <w:t>Río, acequia y manantial</w:t>
            </w:r>
          </w:p>
        </w:tc>
        <w:tc>
          <w:tcPr>
            <w:tcW w:w="607"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53%</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25%</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96%</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48%</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28%</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60%</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54%</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79%</w:t>
            </w:r>
          </w:p>
        </w:tc>
        <w:tc>
          <w:tcPr>
            <w:tcW w:w="439"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58%</w:t>
            </w:r>
          </w:p>
        </w:tc>
      </w:tr>
      <w:tr w:rsidR="004A4D67" w:rsidRPr="00056C7C" w:rsidTr="00AF6011">
        <w:trPr>
          <w:trHeight w:val="340"/>
          <w:jc w:val="center"/>
        </w:trPr>
        <w:tc>
          <w:tcPr>
            <w:tcW w:w="873" w:type="pct"/>
            <w:tcBorders>
              <w:top w:val="nil"/>
              <w:left w:val="single" w:sz="4" w:space="0" w:color="auto"/>
              <w:bottom w:val="single" w:sz="4" w:space="0" w:color="auto"/>
              <w:right w:val="single" w:sz="4" w:space="0" w:color="auto"/>
            </w:tcBorders>
          </w:tcPr>
          <w:p w:rsidR="004A4D67" w:rsidRPr="00056C7C" w:rsidRDefault="004A4D67" w:rsidP="00AF6011">
            <w:pPr>
              <w:pStyle w:val="Tabla2categorias"/>
            </w:pPr>
            <w:r w:rsidRPr="00056C7C">
              <w:t>Otros</w:t>
            </w:r>
          </w:p>
        </w:tc>
        <w:tc>
          <w:tcPr>
            <w:tcW w:w="607"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6%</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8%</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2%</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6%</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24%</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5%</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4%</w:t>
            </w:r>
          </w:p>
        </w:tc>
        <w:tc>
          <w:tcPr>
            <w:tcW w:w="439" w:type="pct"/>
            <w:tcBorders>
              <w:top w:val="nil"/>
              <w:left w:val="nil"/>
              <w:bottom w:val="single" w:sz="4" w:space="0" w:color="auto"/>
              <w:right w:val="single" w:sz="4" w:space="0" w:color="auto"/>
            </w:tcBorders>
            <w:noWrap/>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10%</w:t>
            </w:r>
          </w:p>
        </w:tc>
      </w:tr>
    </w:tbl>
    <w:p w:rsidR="004A4D67" w:rsidRDefault="004A4D67" w:rsidP="001919A2">
      <w:pPr>
        <w:autoSpaceDE w:val="0"/>
        <w:autoSpaceDN w:val="0"/>
        <w:adjustRightInd w:val="0"/>
        <w:spacing w:after="0" w:line="240" w:lineRule="auto"/>
        <w:ind w:firstLine="708"/>
        <w:jc w:val="both"/>
        <w:rPr>
          <w:color w:val="000000"/>
          <w:sz w:val="24"/>
          <w:szCs w:val="24"/>
          <w:lang w:eastAsia="es-ES"/>
        </w:rPr>
      </w:pPr>
      <w:r>
        <w:rPr>
          <w:color w:val="000000"/>
          <w:sz w:val="24"/>
          <w:szCs w:val="24"/>
          <w:lang w:eastAsia="es-ES"/>
        </w:rPr>
        <w:lastRenderedPageBreak/>
        <w:t xml:space="preserve">Las viviendas que cuentan con conexión a la red pública </w:t>
      </w:r>
      <w:r w:rsidRPr="00345B5B">
        <w:rPr>
          <w:color w:val="000000"/>
          <w:sz w:val="24"/>
          <w:szCs w:val="24"/>
          <w:lang w:eastAsia="es-ES"/>
        </w:rPr>
        <w:t>apenas cuenta</w:t>
      </w:r>
      <w:r>
        <w:rPr>
          <w:color w:val="000000"/>
          <w:sz w:val="24"/>
          <w:szCs w:val="24"/>
          <w:lang w:eastAsia="es-ES"/>
        </w:rPr>
        <w:t>n</w:t>
      </w:r>
      <w:r w:rsidRPr="00345B5B">
        <w:rPr>
          <w:color w:val="000000"/>
          <w:sz w:val="24"/>
          <w:szCs w:val="24"/>
          <w:lang w:eastAsia="es-ES"/>
        </w:rPr>
        <w:t xml:space="preserve"> con una hora al día del servicio en la capital de la provincia, problema que se agudiza en los distritos donde se cuenta con agua solo dos veces por semana.  </w:t>
      </w:r>
      <w:r>
        <w:rPr>
          <w:color w:val="000000"/>
          <w:sz w:val="24"/>
          <w:szCs w:val="24"/>
          <w:lang w:eastAsia="es-ES"/>
        </w:rPr>
        <w:t xml:space="preserve">Por otro lado, </w:t>
      </w:r>
      <w:r w:rsidRPr="00E70EC9">
        <w:rPr>
          <w:color w:val="000000"/>
          <w:sz w:val="24"/>
          <w:szCs w:val="24"/>
          <w:lang w:eastAsia="es-ES"/>
        </w:rPr>
        <w:t>La calidad del agua que se consume es otro problema en la zona.</w:t>
      </w:r>
      <w:r>
        <w:rPr>
          <w:color w:val="000000"/>
          <w:sz w:val="24"/>
          <w:szCs w:val="24"/>
          <w:lang w:eastAsia="es-ES"/>
        </w:rPr>
        <w:t xml:space="preserve"> El único tratamiento </w:t>
      </w:r>
      <w:r w:rsidRPr="00056C7C">
        <w:rPr>
          <w:color w:val="000000"/>
          <w:sz w:val="24"/>
          <w:szCs w:val="24"/>
          <w:lang w:eastAsia="es-ES"/>
        </w:rPr>
        <w:t xml:space="preserve">que se le da al agua para consumo </w:t>
      </w:r>
      <w:r>
        <w:rPr>
          <w:color w:val="000000"/>
          <w:sz w:val="24"/>
          <w:szCs w:val="24"/>
          <w:lang w:eastAsia="es-ES"/>
        </w:rPr>
        <w:t xml:space="preserve">de las viviendas que cuentan con instalaciones de agua </w:t>
      </w:r>
      <w:r w:rsidRPr="00056C7C">
        <w:rPr>
          <w:color w:val="000000"/>
          <w:sz w:val="24"/>
          <w:szCs w:val="24"/>
          <w:lang w:eastAsia="es-ES"/>
        </w:rPr>
        <w:t>es la cloración</w:t>
      </w:r>
      <w:r>
        <w:rPr>
          <w:color w:val="000000"/>
          <w:sz w:val="24"/>
          <w:szCs w:val="24"/>
          <w:lang w:eastAsia="es-ES"/>
        </w:rPr>
        <w:t xml:space="preserve">, pero las </w:t>
      </w:r>
      <w:r w:rsidRPr="00E70EC9">
        <w:rPr>
          <w:color w:val="000000"/>
          <w:sz w:val="24"/>
          <w:szCs w:val="24"/>
          <w:lang w:eastAsia="es-ES"/>
        </w:rPr>
        <w:t>familias que carecen de servicio de agua conectado a la red pública, que se abastecen directamente de agua procedente de ríos, riachuelos, manantiales y acequias</w:t>
      </w:r>
      <w:r>
        <w:rPr>
          <w:color w:val="000000"/>
          <w:sz w:val="24"/>
          <w:szCs w:val="24"/>
          <w:lang w:eastAsia="es-ES"/>
        </w:rPr>
        <w:t xml:space="preserve">, son las principales afectadas, ya que </w:t>
      </w:r>
      <w:r w:rsidRPr="00E70EC9">
        <w:rPr>
          <w:color w:val="000000"/>
          <w:sz w:val="24"/>
          <w:szCs w:val="24"/>
          <w:lang w:eastAsia="es-ES"/>
        </w:rPr>
        <w:t>no realizan ningún tipo de tratamiento del agua que consumen.</w:t>
      </w:r>
      <w:r w:rsidR="003B5D7C">
        <w:rPr>
          <w:color w:val="000000"/>
          <w:sz w:val="24"/>
          <w:szCs w:val="24"/>
          <w:lang w:eastAsia="es-ES"/>
        </w:rPr>
        <w:t xml:space="preserve"> </w:t>
      </w:r>
      <w:r w:rsidRPr="00E70EC9">
        <w:rPr>
          <w:color w:val="000000"/>
          <w:sz w:val="24"/>
          <w:szCs w:val="24"/>
          <w:lang w:eastAsia="es-ES"/>
        </w:rPr>
        <w:t>De hecho, es común la presencia de enfermedades gastrointestinales</w:t>
      </w:r>
      <w:r>
        <w:rPr>
          <w:color w:val="000000"/>
          <w:sz w:val="24"/>
          <w:szCs w:val="24"/>
          <w:lang w:eastAsia="es-ES"/>
        </w:rPr>
        <w:t>, especialmente en la población infantil,</w:t>
      </w:r>
      <w:r w:rsidRPr="00E70EC9">
        <w:rPr>
          <w:color w:val="000000"/>
          <w:sz w:val="24"/>
          <w:szCs w:val="24"/>
          <w:lang w:eastAsia="es-ES"/>
        </w:rPr>
        <w:t xml:space="preserve"> a causa del consumo de agua no tratada.</w:t>
      </w:r>
    </w:p>
    <w:p w:rsidR="004A4D67" w:rsidRDefault="004A4D67" w:rsidP="00AE4FE8">
      <w:pPr>
        <w:autoSpaceDE w:val="0"/>
        <w:autoSpaceDN w:val="0"/>
        <w:adjustRightInd w:val="0"/>
        <w:spacing w:before="120" w:after="0" w:line="240" w:lineRule="auto"/>
        <w:ind w:firstLine="709"/>
        <w:jc w:val="both"/>
        <w:rPr>
          <w:color w:val="000000"/>
          <w:sz w:val="24"/>
          <w:szCs w:val="24"/>
          <w:lang w:eastAsia="es-ES"/>
        </w:rPr>
      </w:pPr>
      <w:r w:rsidRPr="00286D90">
        <w:rPr>
          <w:color w:val="000000"/>
          <w:sz w:val="24"/>
          <w:szCs w:val="24"/>
          <w:lang w:eastAsia="es-ES"/>
        </w:rPr>
        <w:t xml:space="preserve">Para el caso del acceso a infraestructura para la eliminación de excretas, en la provincia de Acobamba </w:t>
      </w:r>
      <w:r>
        <w:rPr>
          <w:color w:val="000000"/>
          <w:sz w:val="24"/>
          <w:szCs w:val="24"/>
          <w:lang w:eastAsia="es-ES"/>
        </w:rPr>
        <w:t>alrededor</w:t>
      </w:r>
      <w:r w:rsidRPr="00286D90">
        <w:rPr>
          <w:color w:val="000000"/>
          <w:sz w:val="24"/>
          <w:szCs w:val="24"/>
          <w:lang w:eastAsia="es-ES"/>
        </w:rPr>
        <w:t xml:space="preserve"> </w:t>
      </w:r>
      <w:r>
        <w:rPr>
          <w:color w:val="000000"/>
          <w:sz w:val="24"/>
          <w:szCs w:val="24"/>
          <w:lang w:eastAsia="es-ES"/>
        </w:rPr>
        <w:t>d</w:t>
      </w:r>
      <w:r w:rsidRPr="00286D90">
        <w:rPr>
          <w:color w:val="000000"/>
          <w:sz w:val="24"/>
          <w:szCs w:val="24"/>
          <w:lang w:eastAsia="es-ES"/>
        </w:rPr>
        <w:t>el 50% de las viviendas no cuenta con ningún tipo de servicio higiénico; el 36% usa letrina y pozo séptico y sólo el 12% cuenta con conexión a la red pública de desagüe. También en este caso se observan diferencias por distritos en lo relativo al saneamiento.</w:t>
      </w:r>
    </w:p>
    <w:p w:rsidR="004A4D67" w:rsidRDefault="004A4D67" w:rsidP="00AE4FE8">
      <w:pPr>
        <w:autoSpaceDE w:val="0"/>
        <w:autoSpaceDN w:val="0"/>
        <w:adjustRightInd w:val="0"/>
        <w:spacing w:before="120" w:after="0" w:line="240" w:lineRule="auto"/>
        <w:ind w:firstLine="709"/>
        <w:jc w:val="both"/>
        <w:rPr>
          <w:color w:val="000000"/>
          <w:sz w:val="24"/>
          <w:szCs w:val="24"/>
          <w:lang w:eastAsia="es-ES"/>
        </w:rPr>
      </w:pPr>
    </w:p>
    <w:p w:rsidR="004A4D67" w:rsidRDefault="004A4D67" w:rsidP="00AE4447">
      <w:pPr>
        <w:pStyle w:val="Epgrafe"/>
      </w:pPr>
      <w:r w:rsidRPr="00AE4FE8">
        <w:t xml:space="preserve">CUADRO N° </w:t>
      </w:r>
      <w:r>
        <w:t>1</w:t>
      </w:r>
      <w:r w:rsidRPr="00AE4FE8">
        <w:t>0: Acceso a infraestructura para eliminación de excretas en distritos de la provincia de Acobamba</w:t>
      </w:r>
    </w:p>
    <w:tbl>
      <w:tblPr>
        <w:tblW w:w="5000" w:type="pct"/>
        <w:jc w:val="center"/>
        <w:tblInd w:w="2" w:type="dxa"/>
        <w:tblLayout w:type="fixed"/>
        <w:tblCellMar>
          <w:left w:w="70" w:type="dxa"/>
          <w:right w:w="70" w:type="dxa"/>
        </w:tblCellMar>
        <w:tblLook w:val="00A0"/>
      </w:tblPr>
      <w:tblGrid>
        <w:gridCol w:w="1870"/>
        <w:gridCol w:w="790"/>
        <w:gridCol w:w="790"/>
        <w:gridCol w:w="790"/>
        <w:gridCol w:w="790"/>
        <w:gridCol w:w="790"/>
        <w:gridCol w:w="790"/>
        <w:gridCol w:w="790"/>
        <w:gridCol w:w="790"/>
        <w:gridCol w:w="788"/>
      </w:tblGrid>
      <w:tr w:rsidR="004A4D67" w:rsidRPr="00056C7C" w:rsidTr="00AF6011">
        <w:trPr>
          <w:trHeight w:val="340"/>
          <w:jc w:val="center"/>
        </w:trPr>
        <w:tc>
          <w:tcPr>
            <w:tcW w:w="1041" w:type="pct"/>
            <w:tcBorders>
              <w:top w:val="single" w:sz="4" w:space="0" w:color="auto"/>
              <w:left w:val="single" w:sz="4" w:space="0" w:color="auto"/>
              <w:bottom w:val="single" w:sz="4" w:space="0" w:color="auto"/>
              <w:right w:val="single" w:sz="4" w:space="0" w:color="auto"/>
            </w:tcBorders>
            <w:shd w:val="clear" w:color="000000" w:fill="auto"/>
            <w:vAlign w:val="center"/>
          </w:tcPr>
          <w:p w:rsidR="004A4D67" w:rsidRPr="00056C7C" w:rsidRDefault="004A4D67" w:rsidP="00AF6011">
            <w:pPr>
              <w:pStyle w:val="Tabla1Encabezado"/>
              <w:rPr>
                <w:rFonts w:ascii="Calibri" w:hAnsi="Calibri" w:cs="Calibri"/>
              </w:rPr>
            </w:pPr>
            <w:r w:rsidRPr="00056C7C">
              <w:rPr>
                <w:rFonts w:ascii="Calibri" w:hAnsi="Calibri" w:cs="Calibri"/>
              </w:rPr>
              <w:t>Formas de acceso</w:t>
            </w:r>
          </w:p>
        </w:tc>
        <w:tc>
          <w:tcPr>
            <w:tcW w:w="440" w:type="pct"/>
            <w:tcBorders>
              <w:top w:val="single" w:sz="4" w:space="0" w:color="auto"/>
              <w:left w:val="nil"/>
              <w:bottom w:val="single" w:sz="4" w:space="0" w:color="auto"/>
              <w:right w:val="single" w:sz="4" w:space="0" w:color="auto"/>
            </w:tcBorders>
            <w:shd w:val="clear" w:color="000000" w:fill="auto"/>
            <w:vAlign w:val="center"/>
          </w:tcPr>
          <w:p w:rsidR="004A4D67" w:rsidRPr="00A116EE" w:rsidRDefault="004A4D67" w:rsidP="00AF6011">
            <w:pPr>
              <w:pStyle w:val="Tabla1Encabezado"/>
              <w:rPr>
                <w:rFonts w:ascii="Calibri" w:hAnsi="Calibri" w:cs="Calibri"/>
                <w:sz w:val="16"/>
                <w:szCs w:val="16"/>
              </w:rPr>
            </w:pPr>
            <w:r w:rsidRPr="00A116EE">
              <w:rPr>
                <w:rFonts w:ascii="Calibri" w:hAnsi="Calibri" w:cs="Calibri"/>
                <w:sz w:val="16"/>
                <w:szCs w:val="16"/>
              </w:rPr>
              <w:t xml:space="preserve">Provincia </w:t>
            </w:r>
          </w:p>
        </w:tc>
        <w:tc>
          <w:tcPr>
            <w:tcW w:w="440" w:type="pct"/>
            <w:tcBorders>
              <w:top w:val="single" w:sz="4" w:space="0" w:color="auto"/>
              <w:left w:val="nil"/>
              <w:bottom w:val="single" w:sz="4" w:space="0" w:color="auto"/>
              <w:right w:val="single" w:sz="4" w:space="0" w:color="auto"/>
            </w:tcBorders>
            <w:shd w:val="clear" w:color="000000" w:fill="auto"/>
            <w:vAlign w:val="center"/>
          </w:tcPr>
          <w:p w:rsidR="004A4D67" w:rsidRPr="00A116EE" w:rsidRDefault="004A4D67" w:rsidP="00AF6011">
            <w:pPr>
              <w:pStyle w:val="Tabla1Encabezado"/>
              <w:rPr>
                <w:rFonts w:ascii="Calibri" w:hAnsi="Calibri" w:cs="Calibri"/>
                <w:sz w:val="16"/>
                <w:szCs w:val="16"/>
              </w:rPr>
            </w:pPr>
            <w:r w:rsidRPr="00A116EE">
              <w:rPr>
                <w:rFonts w:ascii="Calibri" w:hAnsi="Calibri" w:cs="Calibri"/>
                <w:sz w:val="16"/>
                <w:szCs w:val="16"/>
              </w:rPr>
              <w:t>Acobam</w:t>
            </w:r>
            <w:r>
              <w:rPr>
                <w:rFonts w:ascii="Calibri" w:hAnsi="Calibri" w:cs="Calibri"/>
                <w:sz w:val="16"/>
                <w:szCs w:val="16"/>
              </w:rPr>
              <w:t>-</w:t>
            </w:r>
            <w:r w:rsidRPr="00A116EE">
              <w:rPr>
                <w:rFonts w:ascii="Calibri" w:hAnsi="Calibri" w:cs="Calibri"/>
                <w:sz w:val="16"/>
                <w:szCs w:val="16"/>
              </w:rPr>
              <w:t>ba</w:t>
            </w:r>
          </w:p>
        </w:tc>
        <w:tc>
          <w:tcPr>
            <w:tcW w:w="440" w:type="pct"/>
            <w:tcBorders>
              <w:top w:val="single" w:sz="4" w:space="0" w:color="auto"/>
              <w:left w:val="nil"/>
              <w:bottom w:val="single" w:sz="4" w:space="0" w:color="auto"/>
              <w:right w:val="single" w:sz="4" w:space="0" w:color="auto"/>
            </w:tcBorders>
            <w:shd w:val="clear" w:color="000000" w:fill="auto"/>
            <w:vAlign w:val="center"/>
          </w:tcPr>
          <w:p w:rsidR="004A4D67" w:rsidRPr="00A116EE" w:rsidRDefault="004A4D67" w:rsidP="00AF6011">
            <w:pPr>
              <w:pStyle w:val="Tabla1Encabezado"/>
              <w:rPr>
                <w:rFonts w:ascii="Calibri" w:hAnsi="Calibri" w:cs="Calibri"/>
                <w:sz w:val="16"/>
                <w:szCs w:val="16"/>
              </w:rPr>
            </w:pPr>
            <w:r w:rsidRPr="00A116EE">
              <w:rPr>
                <w:rFonts w:ascii="Calibri" w:hAnsi="Calibri" w:cs="Calibri"/>
                <w:sz w:val="16"/>
                <w:szCs w:val="16"/>
              </w:rPr>
              <w:t>Anda</w:t>
            </w:r>
            <w:r>
              <w:rPr>
                <w:rFonts w:ascii="Calibri" w:hAnsi="Calibri" w:cs="Calibri"/>
                <w:sz w:val="16"/>
                <w:szCs w:val="16"/>
              </w:rPr>
              <w:t>-</w:t>
            </w:r>
            <w:r w:rsidRPr="00A116EE">
              <w:rPr>
                <w:rFonts w:ascii="Calibri" w:hAnsi="Calibri" w:cs="Calibri"/>
                <w:sz w:val="16"/>
                <w:szCs w:val="16"/>
              </w:rPr>
              <w:t>bamba</w:t>
            </w:r>
          </w:p>
        </w:tc>
        <w:tc>
          <w:tcPr>
            <w:tcW w:w="440" w:type="pct"/>
            <w:tcBorders>
              <w:top w:val="single" w:sz="4" w:space="0" w:color="auto"/>
              <w:left w:val="nil"/>
              <w:bottom w:val="single" w:sz="4" w:space="0" w:color="auto"/>
              <w:right w:val="single" w:sz="4" w:space="0" w:color="auto"/>
            </w:tcBorders>
            <w:shd w:val="clear" w:color="000000" w:fill="auto"/>
            <w:vAlign w:val="center"/>
          </w:tcPr>
          <w:p w:rsidR="004A4D67" w:rsidRPr="00A116EE" w:rsidRDefault="004A4D67" w:rsidP="00AF6011">
            <w:pPr>
              <w:pStyle w:val="Tabla1Encabezado"/>
              <w:rPr>
                <w:rFonts w:ascii="Calibri" w:hAnsi="Calibri" w:cs="Calibri"/>
                <w:sz w:val="16"/>
                <w:szCs w:val="16"/>
              </w:rPr>
            </w:pPr>
            <w:r w:rsidRPr="00A116EE">
              <w:rPr>
                <w:rFonts w:ascii="Calibri" w:hAnsi="Calibri" w:cs="Calibri"/>
                <w:sz w:val="16"/>
                <w:szCs w:val="16"/>
              </w:rPr>
              <w:t>Anta</w:t>
            </w:r>
          </w:p>
        </w:tc>
        <w:tc>
          <w:tcPr>
            <w:tcW w:w="440" w:type="pct"/>
            <w:tcBorders>
              <w:top w:val="single" w:sz="4" w:space="0" w:color="auto"/>
              <w:left w:val="nil"/>
              <w:bottom w:val="single" w:sz="4" w:space="0" w:color="auto"/>
              <w:right w:val="single" w:sz="4" w:space="0" w:color="auto"/>
            </w:tcBorders>
            <w:shd w:val="clear" w:color="000000" w:fill="auto"/>
            <w:vAlign w:val="center"/>
          </w:tcPr>
          <w:p w:rsidR="004A4D67" w:rsidRPr="00A116EE" w:rsidRDefault="004A4D67" w:rsidP="00AF6011">
            <w:pPr>
              <w:pStyle w:val="Tabla1Encabezado"/>
              <w:rPr>
                <w:rFonts w:ascii="Calibri" w:hAnsi="Calibri" w:cs="Calibri"/>
                <w:sz w:val="16"/>
                <w:szCs w:val="16"/>
              </w:rPr>
            </w:pPr>
            <w:r w:rsidRPr="00A116EE">
              <w:rPr>
                <w:rFonts w:ascii="Calibri" w:hAnsi="Calibri" w:cs="Calibri"/>
                <w:sz w:val="16"/>
                <w:szCs w:val="16"/>
              </w:rPr>
              <w:t>Caja</w:t>
            </w:r>
          </w:p>
        </w:tc>
        <w:tc>
          <w:tcPr>
            <w:tcW w:w="440" w:type="pct"/>
            <w:tcBorders>
              <w:top w:val="single" w:sz="4" w:space="0" w:color="auto"/>
              <w:left w:val="nil"/>
              <w:bottom w:val="single" w:sz="4" w:space="0" w:color="auto"/>
              <w:right w:val="single" w:sz="4" w:space="0" w:color="auto"/>
            </w:tcBorders>
            <w:shd w:val="clear" w:color="000000" w:fill="auto"/>
            <w:vAlign w:val="center"/>
          </w:tcPr>
          <w:p w:rsidR="004A4D67" w:rsidRPr="00A116EE" w:rsidRDefault="004A4D67" w:rsidP="00AF6011">
            <w:pPr>
              <w:pStyle w:val="Tabla1Encabezado"/>
              <w:rPr>
                <w:rFonts w:ascii="Calibri" w:hAnsi="Calibri" w:cs="Calibri"/>
                <w:sz w:val="16"/>
                <w:szCs w:val="16"/>
              </w:rPr>
            </w:pPr>
            <w:r w:rsidRPr="00A116EE">
              <w:rPr>
                <w:rFonts w:ascii="Calibri" w:hAnsi="Calibri" w:cs="Calibri"/>
                <w:sz w:val="16"/>
                <w:szCs w:val="16"/>
              </w:rPr>
              <w:t>Marcas</w:t>
            </w:r>
          </w:p>
        </w:tc>
        <w:tc>
          <w:tcPr>
            <w:tcW w:w="440" w:type="pct"/>
            <w:tcBorders>
              <w:top w:val="single" w:sz="4" w:space="0" w:color="auto"/>
              <w:left w:val="nil"/>
              <w:bottom w:val="single" w:sz="4" w:space="0" w:color="auto"/>
              <w:right w:val="single" w:sz="4" w:space="0" w:color="auto"/>
            </w:tcBorders>
            <w:shd w:val="clear" w:color="000000" w:fill="auto"/>
            <w:vAlign w:val="center"/>
          </w:tcPr>
          <w:p w:rsidR="004A4D67" w:rsidRPr="00A116EE" w:rsidRDefault="004A4D67" w:rsidP="00AF6011">
            <w:pPr>
              <w:pStyle w:val="Tabla1Encabezado"/>
              <w:rPr>
                <w:rFonts w:ascii="Calibri" w:hAnsi="Calibri" w:cs="Calibri"/>
                <w:sz w:val="16"/>
                <w:szCs w:val="16"/>
              </w:rPr>
            </w:pPr>
            <w:r w:rsidRPr="00A116EE">
              <w:rPr>
                <w:rFonts w:ascii="Calibri" w:hAnsi="Calibri" w:cs="Calibri"/>
                <w:sz w:val="16"/>
                <w:szCs w:val="16"/>
              </w:rPr>
              <w:t>Paucará</w:t>
            </w:r>
          </w:p>
        </w:tc>
        <w:tc>
          <w:tcPr>
            <w:tcW w:w="440" w:type="pct"/>
            <w:tcBorders>
              <w:top w:val="single" w:sz="4" w:space="0" w:color="auto"/>
              <w:left w:val="nil"/>
              <w:bottom w:val="single" w:sz="4" w:space="0" w:color="auto"/>
              <w:right w:val="single" w:sz="4" w:space="0" w:color="auto"/>
            </w:tcBorders>
            <w:shd w:val="clear" w:color="000000" w:fill="auto"/>
            <w:vAlign w:val="center"/>
          </w:tcPr>
          <w:p w:rsidR="004A4D67" w:rsidRPr="00A116EE" w:rsidRDefault="004A4D67" w:rsidP="00AF6011">
            <w:pPr>
              <w:pStyle w:val="Tabla1Encabezado"/>
              <w:rPr>
                <w:rFonts w:ascii="Calibri" w:hAnsi="Calibri" w:cs="Calibri"/>
                <w:sz w:val="16"/>
                <w:szCs w:val="16"/>
              </w:rPr>
            </w:pPr>
            <w:r w:rsidRPr="00A116EE">
              <w:rPr>
                <w:rFonts w:ascii="Calibri" w:hAnsi="Calibri" w:cs="Calibri"/>
                <w:sz w:val="16"/>
                <w:szCs w:val="16"/>
              </w:rPr>
              <w:t>Poma-cocha</w:t>
            </w:r>
          </w:p>
        </w:tc>
        <w:tc>
          <w:tcPr>
            <w:tcW w:w="439" w:type="pct"/>
            <w:tcBorders>
              <w:top w:val="single" w:sz="4" w:space="0" w:color="auto"/>
              <w:left w:val="nil"/>
              <w:bottom w:val="single" w:sz="4" w:space="0" w:color="auto"/>
              <w:right w:val="single" w:sz="4" w:space="0" w:color="auto"/>
            </w:tcBorders>
            <w:shd w:val="clear" w:color="000000" w:fill="auto"/>
            <w:vAlign w:val="center"/>
          </w:tcPr>
          <w:p w:rsidR="004A4D67" w:rsidRPr="00A116EE" w:rsidRDefault="004A4D67" w:rsidP="00AF6011">
            <w:pPr>
              <w:pStyle w:val="Tabla1Encabezado"/>
              <w:rPr>
                <w:rFonts w:ascii="Calibri" w:hAnsi="Calibri" w:cs="Calibri"/>
                <w:sz w:val="16"/>
                <w:szCs w:val="16"/>
              </w:rPr>
            </w:pPr>
            <w:r w:rsidRPr="00A116EE">
              <w:rPr>
                <w:rFonts w:ascii="Calibri" w:hAnsi="Calibri" w:cs="Calibri"/>
                <w:sz w:val="16"/>
                <w:szCs w:val="16"/>
              </w:rPr>
              <w:t>Rosario</w:t>
            </w:r>
          </w:p>
        </w:tc>
      </w:tr>
      <w:tr w:rsidR="004A4D67" w:rsidRPr="00056C7C" w:rsidTr="00AF6011">
        <w:trPr>
          <w:trHeight w:val="34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4A4D67" w:rsidRPr="00056C7C" w:rsidRDefault="004A4D67" w:rsidP="00AF6011">
            <w:pPr>
              <w:pStyle w:val="Tabla2categorias"/>
            </w:pPr>
            <w:r w:rsidRPr="00056C7C">
              <w:t>Nº total de viviendas</w:t>
            </w:r>
          </w:p>
        </w:tc>
      </w:tr>
      <w:tr w:rsidR="004A4D67" w:rsidRPr="00056C7C" w:rsidTr="00AF6011">
        <w:trPr>
          <w:trHeight w:val="340"/>
          <w:jc w:val="center"/>
        </w:trPr>
        <w:tc>
          <w:tcPr>
            <w:tcW w:w="1041" w:type="pct"/>
            <w:tcBorders>
              <w:top w:val="nil"/>
              <w:left w:val="single" w:sz="4" w:space="0" w:color="auto"/>
              <w:bottom w:val="single" w:sz="4" w:space="0" w:color="auto"/>
              <w:right w:val="single" w:sz="4" w:space="0" w:color="auto"/>
            </w:tcBorders>
            <w:vAlign w:val="center"/>
          </w:tcPr>
          <w:p w:rsidR="004A4D67" w:rsidRPr="00056C7C" w:rsidRDefault="004A4D67" w:rsidP="00AF6011">
            <w:pPr>
              <w:pStyle w:val="Tabla2categorias"/>
            </w:pPr>
            <w:r w:rsidRPr="00056C7C">
              <w:t xml:space="preserve">Total </w:t>
            </w:r>
          </w:p>
        </w:tc>
        <w:tc>
          <w:tcPr>
            <w:tcW w:w="440"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14895</w:t>
            </w:r>
          </w:p>
        </w:tc>
        <w:tc>
          <w:tcPr>
            <w:tcW w:w="440"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2461</w:t>
            </w:r>
          </w:p>
        </w:tc>
        <w:tc>
          <w:tcPr>
            <w:tcW w:w="440"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1260</w:t>
            </w:r>
          </w:p>
        </w:tc>
        <w:tc>
          <w:tcPr>
            <w:tcW w:w="440"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1767</w:t>
            </w:r>
          </w:p>
        </w:tc>
        <w:tc>
          <w:tcPr>
            <w:tcW w:w="440"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831</w:t>
            </w:r>
          </w:p>
        </w:tc>
        <w:tc>
          <w:tcPr>
            <w:tcW w:w="440"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665</w:t>
            </w:r>
          </w:p>
        </w:tc>
        <w:tc>
          <w:tcPr>
            <w:tcW w:w="440"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5030</w:t>
            </w:r>
          </w:p>
        </w:tc>
        <w:tc>
          <w:tcPr>
            <w:tcW w:w="440"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1217</w:t>
            </w:r>
          </w:p>
        </w:tc>
        <w:tc>
          <w:tcPr>
            <w:tcW w:w="439" w:type="pct"/>
            <w:tcBorders>
              <w:top w:val="nil"/>
              <w:left w:val="nil"/>
              <w:bottom w:val="single" w:sz="4" w:space="0" w:color="auto"/>
              <w:right w:val="single" w:sz="4" w:space="0" w:color="auto"/>
            </w:tcBorders>
            <w:vAlign w:val="center"/>
          </w:tcPr>
          <w:p w:rsidR="004A4D67" w:rsidRPr="00056C7C" w:rsidRDefault="004A4D67" w:rsidP="00AF6011">
            <w:pPr>
              <w:pStyle w:val="Tabla3valorderecha"/>
              <w:rPr>
                <w:rFonts w:ascii="Calibri" w:hAnsi="Calibri" w:cs="Calibri"/>
                <w:sz w:val="20"/>
                <w:szCs w:val="20"/>
              </w:rPr>
            </w:pPr>
            <w:r w:rsidRPr="00056C7C">
              <w:rPr>
                <w:rFonts w:ascii="Calibri" w:hAnsi="Calibri" w:cs="Calibri"/>
                <w:sz w:val="20"/>
                <w:szCs w:val="20"/>
              </w:rPr>
              <w:t>1664</w:t>
            </w:r>
          </w:p>
        </w:tc>
      </w:tr>
      <w:tr w:rsidR="004A4D67" w:rsidRPr="00056C7C" w:rsidTr="00AF6011">
        <w:trPr>
          <w:trHeight w:val="34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4A4D67" w:rsidRPr="00056C7C" w:rsidRDefault="004A4D67" w:rsidP="00AF6011">
            <w:pPr>
              <w:pStyle w:val="Tabla2categorias"/>
            </w:pPr>
            <w:r w:rsidRPr="00056C7C">
              <w:t>Porcentaje de viviendas según forma de abastecimiento de agua de consumo</w:t>
            </w:r>
          </w:p>
        </w:tc>
      </w:tr>
      <w:tr w:rsidR="004A4D67" w:rsidRPr="00056C7C" w:rsidTr="00AF6011">
        <w:trPr>
          <w:trHeight w:val="340"/>
          <w:jc w:val="center"/>
        </w:trPr>
        <w:tc>
          <w:tcPr>
            <w:tcW w:w="1041" w:type="pct"/>
            <w:tcBorders>
              <w:top w:val="nil"/>
              <w:left w:val="single" w:sz="4" w:space="0" w:color="auto"/>
              <w:bottom w:val="single" w:sz="4" w:space="0" w:color="auto"/>
              <w:right w:val="single" w:sz="4" w:space="0" w:color="auto"/>
            </w:tcBorders>
          </w:tcPr>
          <w:p w:rsidR="004A4D67" w:rsidRPr="00A116EE" w:rsidRDefault="004A4D67" w:rsidP="00AF6011">
            <w:pPr>
              <w:pStyle w:val="Tabla2categorias"/>
            </w:pPr>
            <w:r w:rsidRPr="00A116EE">
              <w:t>Conexión a red</w:t>
            </w:r>
            <w:r>
              <w:t xml:space="preserve"> </w:t>
            </w:r>
            <w:r w:rsidRPr="00A116EE">
              <w:t>pública</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12%</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32%</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0%</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0%</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3%</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3%</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16%</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0%</w:t>
            </w:r>
          </w:p>
        </w:tc>
        <w:tc>
          <w:tcPr>
            <w:tcW w:w="439"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9%</w:t>
            </w:r>
          </w:p>
        </w:tc>
      </w:tr>
      <w:tr w:rsidR="004A4D67" w:rsidRPr="00056C7C" w:rsidTr="00AF6011">
        <w:trPr>
          <w:trHeight w:val="340"/>
          <w:jc w:val="center"/>
        </w:trPr>
        <w:tc>
          <w:tcPr>
            <w:tcW w:w="1041" w:type="pct"/>
            <w:tcBorders>
              <w:top w:val="nil"/>
              <w:left w:val="single" w:sz="4" w:space="0" w:color="auto"/>
              <w:bottom w:val="single" w:sz="4" w:space="0" w:color="auto"/>
              <w:right w:val="single" w:sz="4" w:space="0" w:color="auto"/>
            </w:tcBorders>
          </w:tcPr>
          <w:p w:rsidR="004A4D67" w:rsidRPr="00056C7C" w:rsidRDefault="004A4D67" w:rsidP="00AF6011">
            <w:pPr>
              <w:pStyle w:val="Tabla2categorias"/>
            </w:pPr>
            <w:r w:rsidRPr="00056C7C">
              <w:t>Pozo séptico</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3%</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4%</w:t>
            </w:r>
          </w:p>
        </w:tc>
        <w:tc>
          <w:tcPr>
            <w:tcW w:w="440" w:type="pct"/>
            <w:tcBorders>
              <w:top w:val="nil"/>
              <w:left w:val="nil"/>
              <w:bottom w:val="single" w:sz="4" w:space="0" w:color="auto"/>
              <w:right w:val="single" w:sz="4" w:space="0" w:color="auto"/>
            </w:tcBorders>
            <w:vAlign w:val="bottom"/>
          </w:tcPr>
          <w:p w:rsidR="004A4D67" w:rsidRPr="00056C7C" w:rsidRDefault="004A4D67" w:rsidP="00AF6011">
            <w:pPr>
              <w:pStyle w:val="Tabla3valores"/>
              <w:rPr>
                <w:rFonts w:ascii="Calibri" w:hAnsi="Calibri" w:cs="Calibri"/>
              </w:rPr>
            </w:pPr>
            <w:r w:rsidRPr="00056C7C">
              <w:rPr>
                <w:rFonts w:ascii="Calibri" w:hAnsi="Calibri" w:cs="Calibri"/>
              </w:rPr>
              <w:t>0%</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3%</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11%</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1%</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1%</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1%</w:t>
            </w:r>
          </w:p>
        </w:tc>
        <w:tc>
          <w:tcPr>
            <w:tcW w:w="439"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10%</w:t>
            </w:r>
          </w:p>
        </w:tc>
      </w:tr>
      <w:tr w:rsidR="004A4D67" w:rsidRPr="00056C7C" w:rsidTr="00AF6011">
        <w:trPr>
          <w:trHeight w:val="340"/>
          <w:jc w:val="center"/>
        </w:trPr>
        <w:tc>
          <w:tcPr>
            <w:tcW w:w="1041" w:type="pct"/>
            <w:tcBorders>
              <w:top w:val="nil"/>
              <w:left w:val="single" w:sz="4" w:space="0" w:color="auto"/>
              <w:bottom w:val="single" w:sz="4" w:space="0" w:color="auto"/>
              <w:right w:val="single" w:sz="4" w:space="0" w:color="auto"/>
            </w:tcBorders>
          </w:tcPr>
          <w:p w:rsidR="004A4D67" w:rsidRPr="00056C7C" w:rsidRDefault="004A4D67" w:rsidP="00AF6011">
            <w:pPr>
              <w:pStyle w:val="Tabla2categorias"/>
            </w:pPr>
            <w:r w:rsidRPr="00056C7C">
              <w:t>Letrina</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33%</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31%</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25%</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29%</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41%</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67%</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31%</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61%</w:t>
            </w:r>
          </w:p>
        </w:tc>
        <w:tc>
          <w:tcPr>
            <w:tcW w:w="439"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19%</w:t>
            </w:r>
          </w:p>
        </w:tc>
      </w:tr>
      <w:tr w:rsidR="004A4D67" w:rsidRPr="00056C7C" w:rsidTr="00AF6011">
        <w:trPr>
          <w:trHeight w:val="340"/>
          <w:jc w:val="center"/>
        </w:trPr>
        <w:tc>
          <w:tcPr>
            <w:tcW w:w="1041" w:type="pct"/>
            <w:tcBorders>
              <w:top w:val="nil"/>
              <w:left w:val="single" w:sz="4" w:space="0" w:color="auto"/>
              <w:bottom w:val="single" w:sz="4" w:space="0" w:color="auto"/>
              <w:right w:val="single" w:sz="4" w:space="0" w:color="auto"/>
            </w:tcBorders>
          </w:tcPr>
          <w:p w:rsidR="004A4D67" w:rsidRPr="00056C7C" w:rsidRDefault="004A4D67" w:rsidP="00AF6011">
            <w:pPr>
              <w:pStyle w:val="Tabla2categorias"/>
            </w:pPr>
            <w:r w:rsidRPr="00056C7C">
              <w:t>Río, acequia, canal</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2%</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1%</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1%</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2%</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1%</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0%</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4%</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1%</w:t>
            </w:r>
          </w:p>
        </w:tc>
        <w:tc>
          <w:tcPr>
            <w:tcW w:w="439"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2%</w:t>
            </w:r>
          </w:p>
        </w:tc>
      </w:tr>
      <w:tr w:rsidR="004A4D67" w:rsidRPr="00056C7C" w:rsidTr="00AF6011">
        <w:trPr>
          <w:trHeight w:val="340"/>
          <w:jc w:val="center"/>
        </w:trPr>
        <w:tc>
          <w:tcPr>
            <w:tcW w:w="1041" w:type="pct"/>
            <w:tcBorders>
              <w:top w:val="nil"/>
              <w:left w:val="single" w:sz="4" w:space="0" w:color="auto"/>
              <w:bottom w:val="single" w:sz="4" w:space="0" w:color="auto"/>
              <w:right w:val="single" w:sz="4" w:space="0" w:color="auto"/>
            </w:tcBorders>
          </w:tcPr>
          <w:p w:rsidR="004A4D67" w:rsidRPr="00056C7C" w:rsidRDefault="004A4D67" w:rsidP="00AF6011">
            <w:pPr>
              <w:pStyle w:val="Tabla2categorias"/>
            </w:pPr>
            <w:r w:rsidRPr="00056C7C">
              <w:t>No tiene</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49%</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32%</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74%</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66%</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43%</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30%</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48%</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36%</w:t>
            </w:r>
          </w:p>
        </w:tc>
        <w:tc>
          <w:tcPr>
            <w:tcW w:w="439"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60%</w:t>
            </w:r>
          </w:p>
        </w:tc>
      </w:tr>
      <w:tr w:rsidR="004A4D67" w:rsidRPr="00056C7C" w:rsidTr="00AF6011">
        <w:trPr>
          <w:trHeight w:val="34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4A4D67" w:rsidRPr="00056C7C" w:rsidRDefault="004A4D67" w:rsidP="00AF6011">
            <w:pPr>
              <w:pStyle w:val="Tabla2categorias"/>
            </w:pPr>
            <w:r w:rsidRPr="00056C7C">
              <w:t>Tratamiento de aguas residuales</w:t>
            </w:r>
          </w:p>
        </w:tc>
      </w:tr>
      <w:tr w:rsidR="004A4D67" w:rsidRPr="00056C7C" w:rsidTr="00AF6011">
        <w:trPr>
          <w:trHeight w:val="340"/>
          <w:jc w:val="center"/>
        </w:trPr>
        <w:tc>
          <w:tcPr>
            <w:tcW w:w="1041" w:type="pct"/>
            <w:tcBorders>
              <w:top w:val="nil"/>
              <w:left w:val="single" w:sz="4" w:space="0" w:color="auto"/>
              <w:bottom w:val="single" w:sz="4" w:space="0" w:color="auto"/>
              <w:right w:val="single" w:sz="4" w:space="0" w:color="auto"/>
            </w:tcBorders>
            <w:vAlign w:val="center"/>
          </w:tcPr>
          <w:p w:rsidR="004A4D67" w:rsidRPr="00056C7C" w:rsidRDefault="004A4D67" w:rsidP="00AF6011">
            <w:pPr>
              <w:pStyle w:val="Tabla2categorias"/>
            </w:pPr>
            <w:r w:rsidRPr="00056C7C">
              <w:t>Realiza</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Sí</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No</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No</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No</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Sí</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Sí</w:t>
            </w:r>
          </w:p>
        </w:tc>
        <w:tc>
          <w:tcPr>
            <w:tcW w:w="440"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Sí</w:t>
            </w:r>
          </w:p>
        </w:tc>
        <w:tc>
          <w:tcPr>
            <w:tcW w:w="439" w:type="pct"/>
            <w:tcBorders>
              <w:top w:val="nil"/>
              <w:left w:val="nil"/>
              <w:bottom w:val="single" w:sz="4" w:space="0" w:color="auto"/>
              <w:right w:val="single" w:sz="4" w:space="0" w:color="auto"/>
            </w:tcBorders>
            <w:noWrap/>
            <w:vAlign w:val="center"/>
          </w:tcPr>
          <w:p w:rsidR="004A4D67" w:rsidRPr="00056C7C" w:rsidRDefault="004A4D67" w:rsidP="00AF6011">
            <w:pPr>
              <w:pStyle w:val="Tabla3valores"/>
              <w:rPr>
                <w:rFonts w:ascii="Calibri" w:hAnsi="Calibri" w:cs="Calibri"/>
              </w:rPr>
            </w:pPr>
            <w:r w:rsidRPr="00056C7C">
              <w:rPr>
                <w:rFonts w:ascii="Calibri" w:hAnsi="Calibri" w:cs="Calibri"/>
              </w:rPr>
              <w:t>Sí</w:t>
            </w:r>
          </w:p>
        </w:tc>
      </w:tr>
    </w:tbl>
    <w:p w:rsidR="004A4D67" w:rsidRPr="00A116EE" w:rsidRDefault="004A4D67" w:rsidP="001919A2">
      <w:pPr>
        <w:pStyle w:val="Tabla4pie"/>
        <w:rPr>
          <w:rFonts w:ascii="Calibri" w:hAnsi="Calibri" w:cs="Calibri"/>
        </w:rPr>
      </w:pPr>
      <w:r w:rsidRPr="00A116EE">
        <w:rPr>
          <w:rFonts w:ascii="Calibri" w:hAnsi="Calibri" w:cs="Calibri"/>
        </w:rPr>
        <w:t>FUENTE: Instituto Nacional de Estadística e Informática (INEI). Censo nacional de población y vivienda 2007.</w:t>
      </w:r>
    </w:p>
    <w:p w:rsidR="004A4D67" w:rsidRPr="0080747F" w:rsidRDefault="004A4D67" w:rsidP="001919A2">
      <w:pPr>
        <w:autoSpaceDE w:val="0"/>
        <w:autoSpaceDN w:val="0"/>
        <w:adjustRightInd w:val="0"/>
        <w:spacing w:before="60" w:after="60" w:line="240" w:lineRule="auto"/>
        <w:jc w:val="both"/>
        <w:rPr>
          <w:color w:val="000000"/>
          <w:sz w:val="24"/>
          <w:szCs w:val="24"/>
          <w:lang w:eastAsia="es-ES"/>
        </w:rPr>
      </w:pPr>
    </w:p>
    <w:p w:rsidR="004A4D67" w:rsidRDefault="004A4D67" w:rsidP="001919A2">
      <w:pPr>
        <w:autoSpaceDE w:val="0"/>
        <w:autoSpaceDN w:val="0"/>
        <w:adjustRightInd w:val="0"/>
        <w:spacing w:after="0" w:line="240" w:lineRule="auto"/>
        <w:ind w:firstLine="708"/>
        <w:jc w:val="both"/>
        <w:rPr>
          <w:color w:val="000000"/>
          <w:sz w:val="24"/>
          <w:szCs w:val="24"/>
          <w:lang w:eastAsia="es-ES"/>
        </w:rPr>
      </w:pPr>
      <w:r w:rsidRPr="00762C1F">
        <w:rPr>
          <w:color w:val="000000"/>
          <w:sz w:val="24"/>
          <w:szCs w:val="24"/>
          <w:lang w:eastAsia="es-ES"/>
        </w:rPr>
        <w:t>En el caso de Acobamba, el problema de la insuficiente  dotación de agua con fines poblacionales involucra</w:t>
      </w:r>
      <w:r>
        <w:rPr>
          <w:color w:val="000000"/>
          <w:sz w:val="24"/>
          <w:szCs w:val="24"/>
          <w:lang w:eastAsia="es-ES"/>
        </w:rPr>
        <w:t xml:space="preserve"> a los </w:t>
      </w:r>
      <w:r w:rsidRPr="008D6A70">
        <w:rPr>
          <w:color w:val="000000"/>
          <w:sz w:val="24"/>
          <w:szCs w:val="24"/>
          <w:lang w:eastAsia="es-ES"/>
        </w:rPr>
        <w:t>19.</w:t>
      </w:r>
      <w:r>
        <w:rPr>
          <w:color w:val="000000"/>
          <w:sz w:val="24"/>
          <w:szCs w:val="24"/>
          <w:lang w:eastAsia="es-ES"/>
        </w:rPr>
        <w:t>461</w:t>
      </w:r>
      <w:r w:rsidRPr="003C3EAE">
        <w:rPr>
          <w:color w:val="000000"/>
          <w:sz w:val="24"/>
          <w:szCs w:val="24"/>
          <w:lang w:eastAsia="es-ES"/>
        </w:rPr>
        <w:t xml:space="preserve"> habitantes</w:t>
      </w:r>
      <w:r>
        <w:rPr>
          <w:color w:val="000000"/>
          <w:sz w:val="24"/>
          <w:szCs w:val="24"/>
          <w:lang w:eastAsia="es-ES"/>
        </w:rPr>
        <w:t xml:space="preserve"> estimados</w:t>
      </w:r>
      <w:r w:rsidRPr="00762C1F">
        <w:rPr>
          <w:color w:val="000000"/>
          <w:sz w:val="24"/>
          <w:szCs w:val="24"/>
          <w:lang w:eastAsia="es-ES"/>
        </w:rPr>
        <w:t xml:space="preserve"> de la Mancomunidad Municipal</w:t>
      </w:r>
      <w:r>
        <w:rPr>
          <w:color w:val="000000"/>
          <w:sz w:val="24"/>
          <w:szCs w:val="24"/>
          <w:lang w:eastAsia="es-ES"/>
        </w:rPr>
        <w:t xml:space="preserve"> </w:t>
      </w:r>
      <w:r w:rsidRPr="00762C1F">
        <w:rPr>
          <w:color w:val="000000"/>
          <w:sz w:val="24"/>
          <w:szCs w:val="24"/>
          <w:lang w:eastAsia="es-ES"/>
        </w:rPr>
        <w:t>Qapaq</w:t>
      </w:r>
      <w:r>
        <w:rPr>
          <w:color w:val="000000"/>
          <w:sz w:val="24"/>
          <w:szCs w:val="24"/>
          <w:lang w:eastAsia="es-ES"/>
        </w:rPr>
        <w:t xml:space="preserve"> </w:t>
      </w:r>
      <w:r w:rsidRPr="00762C1F">
        <w:rPr>
          <w:color w:val="000000"/>
          <w:sz w:val="24"/>
          <w:szCs w:val="24"/>
          <w:lang w:eastAsia="es-ES"/>
        </w:rPr>
        <w:t>Ñan</w:t>
      </w:r>
      <w:r>
        <w:rPr>
          <w:color w:val="000000"/>
          <w:sz w:val="24"/>
          <w:szCs w:val="24"/>
          <w:lang w:eastAsia="es-ES"/>
        </w:rPr>
        <w:t>,</w:t>
      </w:r>
      <w:r w:rsidRPr="00762C1F">
        <w:rPr>
          <w:color w:val="000000"/>
          <w:sz w:val="24"/>
          <w:szCs w:val="24"/>
          <w:lang w:eastAsia="es-ES"/>
        </w:rPr>
        <w:t xml:space="preserve"> constituida por 3 municipalidades distritales y </w:t>
      </w:r>
      <w:r>
        <w:rPr>
          <w:color w:val="000000"/>
          <w:sz w:val="24"/>
          <w:szCs w:val="24"/>
          <w:lang w:eastAsia="es-ES"/>
        </w:rPr>
        <w:t>1</w:t>
      </w:r>
      <w:r w:rsidRPr="00762C1F">
        <w:rPr>
          <w:color w:val="000000"/>
          <w:sz w:val="24"/>
          <w:szCs w:val="24"/>
          <w:lang w:eastAsia="es-ES"/>
        </w:rPr>
        <w:t xml:space="preserve"> </w:t>
      </w:r>
      <w:r>
        <w:rPr>
          <w:color w:val="000000"/>
          <w:sz w:val="24"/>
          <w:szCs w:val="24"/>
          <w:lang w:eastAsia="es-ES"/>
        </w:rPr>
        <w:t xml:space="preserve">capital de </w:t>
      </w:r>
      <w:r w:rsidRPr="00762C1F">
        <w:rPr>
          <w:color w:val="000000"/>
          <w:sz w:val="24"/>
          <w:szCs w:val="24"/>
          <w:lang w:eastAsia="es-ES"/>
        </w:rPr>
        <w:t>provincial</w:t>
      </w:r>
      <w:r>
        <w:rPr>
          <w:color w:val="000000"/>
          <w:sz w:val="24"/>
          <w:szCs w:val="24"/>
          <w:lang w:eastAsia="es-ES"/>
        </w:rPr>
        <w:t>, en un total de 53 centros poblados</w:t>
      </w:r>
      <w:r w:rsidRPr="00762C1F">
        <w:rPr>
          <w:color w:val="000000"/>
          <w:sz w:val="24"/>
          <w:szCs w:val="24"/>
          <w:lang w:eastAsia="es-ES"/>
        </w:rPr>
        <w:t>. La insuficiente dotación de agua de consumo humano es crítica, tanto en calidad como en cantidad. La infraestructura existente provee agua a la población entre 1</w:t>
      </w:r>
      <w:r>
        <w:rPr>
          <w:color w:val="000000"/>
          <w:sz w:val="24"/>
          <w:szCs w:val="24"/>
          <w:lang w:eastAsia="es-ES"/>
        </w:rPr>
        <w:t>,</w:t>
      </w:r>
      <w:r w:rsidRPr="00762C1F">
        <w:rPr>
          <w:color w:val="000000"/>
          <w:sz w:val="24"/>
          <w:szCs w:val="24"/>
          <w:lang w:eastAsia="es-ES"/>
        </w:rPr>
        <w:t>5 horas hasta 4 horas como máximo por día. Esta situación afecta también el funcionamiento y operación de los sistemas de alcantarillado existentes en algunos poblados.</w:t>
      </w:r>
    </w:p>
    <w:p w:rsidR="004A4D67" w:rsidRDefault="004A4D67" w:rsidP="001919A2">
      <w:pPr>
        <w:autoSpaceDE w:val="0"/>
        <w:autoSpaceDN w:val="0"/>
        <w:adjustRightInd w:val="0"/>
        <w:spacing w:after="0" w:line="240" w:lineRule="auto"/>
        <w:ind w:firstLine="708"/>
        <w:jc w:val="both"/>
        <w:rPr>
          <w:color w:val="000000"/>
          <w:sz w:val="24"/>
          <w:szCs w:val="24"/>
          <w:lang w:eastAsia="es-ES"/>
        </w:rPr>
      </w:pPr>
    </w:p>
    <w:p w:rsidR="004A4D67" w:rsidRDefault="004A4D67" w:rsidP="00AE4447">
      <w:pPr>
        <w:autoSpaceDE w:val="0"/>
        <w:autoSpaceDN w:val="0"/>
        <w:adjustRightInd w:val="0"/>
        <w:spacing w:after="120" w:line="240" w:lineRule="auto"/>
        <w:ind w:firstLine="709"/>
        <w:jc w:val="both"/>
        <w:rPr>
          <w:color w:val="000000"/>
          <w:sz w:val="24"/>
          <w:szCs w:val="24"/>
          <w:lang w:eastAsia="es-ES"/>
        </w:rPr>
      </w:pPr>
      <w:r>
        <w:rPr>
          <w:color w:val="000000"/>
          <w:sz w:val="24"/>
          <w:szCs w:val="24"/>
          <w:lang w:eastAsia="es-ES"/>
        </w:rPr>
        <w:t>CUADRO N° 11: Resumen de la situación de agua por distrito de la MM Qapaq Ñan</w:t>
      </w:r>
    </w:p>
    <w:p w:rsidR="004A4D67" w:rsidRPr="0080747F" w:rsidRDefault="00AF6A86" w:rsidP="001919A2">
      <w:pPr>
        <w:tabs>
          <w:tab w:val="left" w:pos="-2430"/>
          <w:tab w:val="left" w:pos="540"/>
        </w:tabs>
        <w:spacing w:before="60" w:after="60"/>
        <w:ind w:left="426"/>
        <w:jc w:val="center"/>
        <w:rPr>
          <w:color w:val="000000"/>
          <w:sz w:val="18"/>
          <w:szCs w:val="18"/>
          <w:lang w:val="es-ES_tradnl"/>
        </w:rPr>
      </w:pPr>
      <w:r>
        <w:rPr>
          <w:i/>
          <w:noProof/>
          <w:lang w:eastAsia="es-ES"/>
        </w:rPr>
        <w:drawing>
          <wp:inline distT="0" distB="0" distL="0" distR="0">
            <wp:extent cx="4914900" cy="1447800"/>
            <wp:effectExtent l="0" t="0" r="0" b="0"/>
            <wp:docPr id="7"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0" cy="1447800"/>
                    </a:xfrm>
                    <a:prstGeom prst="rect">
                      <a:avLst/>
                    </a:prstGeom>
                    <a:noFill/>
                    <a:ln>
                      <a:noFill/>
                    </a:ln>
                  </pic:spPr>
                </pic:pic>
              </a:graphicData>
            </a:graphic>
          </wp:inline>
        </w:drawing>
      </w:r>
    </w:p>
    <w:p w:rsidR="004A4D67" w:rsidRDefault="004A4D67" w:rsidP="001919A2">
      <w:pPr>
        <w:autoSpaceDE w:val="0"/>
        <w:autoSpaceDN w:val="0"/>
        <w:adjustRightInd w:val="0"/>
        <w:spacing w:after="0" w:line="240" w:lineRule="auto"/>
        <w:ind w:firstLine="708"/>
        <w:jc w:val="both"/>
        <w:rPr>
          <w:color w:val="000000"/>
          <w:sz w:val="24"/>
          <w:szCs w:val="24"/>
          <w:lang w:eastAsia="es-ES"/>
        </w:rPr>
      </w:pPr>
    </w:p>
    <w:p w:rsidR="004A4D67" w:rsidRDefault="004A4D67" w:rsidP="001919A2">
      <w:pPr>
        <w:autoSpaceDE w:val="0"/>
        <w:autoSpaceDN w:val="0"/>
        <w:adjustRightInd w:val="0"/>
        <w:spacing w:after="0" w:line="240" w:lineRule="auto"/>
        <w:ind w:firstLine="708"/>
        <w:jc w:val="both"/>
        <w:rPr>
          <w:color w:val="000000"/>
          <w:sz w:val="24"/>
          <w:szCs w:val="24"/>
          <w:lang w:eastAsia="es-ES"/>
        </w:rPr>
      </w:pPr>
      <w:r w:rsidRPr="00762C1F">
        <w:rPr>
          <w:color w:val="000000"/>
          <w:sz w:val="24"/>
          <w:szCs w:val="24"/>
          <w:lang w:eastAsia="es-ES"/>
        </w:rPr>
        <w:t>A ello, se suma la baja participación de la población, especialmente de las mujeres, en las decisiones de las municipalidades, el restringido conocimiento de las posibilidades de incremento de la disponibilidad del recurso y la poca sensibilidad ante el problema sanitario, la responsabilidad del uso de agua, el control de la calidad y los servicios de abastecimiento, no promueven una inversión racional en el sector agua y saneamiento, ni el desarrollo de capacidades en las organizaciones locales para la gestión del agua, ocasionando todo ello un rápido deterioro de la infraestructura de distribución, en algunos casos construida en exceso</w:t>
      </w:r>
      <w:r>
        <w:rPr>
          <w:color w:val="000000"/>
          <w:sz w:val="24"/>
          <w:szCs w:val="24"/>
          <w:lang w:eastAsia="es-ES"/>
        </w:rPr>
        <w:t xml:space="preserve"> y con serias deficiencias</w:t>
      </w:r>
      <w:r w:rsidRPr="00762C1F">
        <w:rPr>
          <w:color w:val="000000"/>
          <w:sz w:val="24"/>
          <w:szCs w:val="24"/>
          <w:lang w:eastAsia="es-ES"/>
        </w:rPr>
        <w:t>, y la pérdida de capacidad de administración, operación y mantenimiento de las JASS.</w:t>
      </w:r>
    </w:p>
    <w:p w:rsidR="004A4D67" w:rsidRDefault="004A4D67" w:rsidP="00AE4FE8">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Las conexiones de viviendas a una red de alcantarillado alcanza al 28.9% (según el informe de viabilidad de la Mancomunidad Municipal</w:t>
      </w:r>
      <w:r>
        <w:rPr>
          <w:color w:val="000000"/>
          <w:sz w:val="24"/>
          <w:szCs w:val="24"/>
          <w:lang w:eastAsia="es-ES"/>
        </w:rPr>
        <w:t xml:space="preserve"> </w:t>
      </w:r>
      <w:r w:rsidRPr="00762C1F">
        <w:rPr>
          <w:color w:val="000000"/>
          <w:sz w:val="24"/>
          <w:szCs w:val="24"/>
          <w:lang w:eastAsia="es-ES"/>
        </w:rPr>
        <w:t>Qapaq</w:t>
      </w:r>
      <w:r>
        <w:rPr>
          <w:color w:val="000000"/>
          <w:sz w:val="24"/>
          <w:szCs w:val="24"/>
          <w:lang w:eastAsia="es-ES"/>
        </w:rPr>
        <w:t xml:space="preserve"> </w:t>
      </w:r>
      <w:r w:rsidRPr="00762C1F">
        <w:rPr>
          <w:color w:val="000000"/>
          <w:sz w:val="24"/>
          <w:szCs w:val="24"/>
          <w:lang w:eastAsia="es-ES"/>
        </w:rPr>
        <w:t>Ñan).</w:t>
      </w:r>
    </w:p>
    <w:p w:rsidR="004A4D67" w:rsidRPr="00762C1F" w:rsidRDefault="004A4D67" w:rsidP="001919A2">
      <w:pPr>
        <w:autoSpaceDE w:val="0"/>
        <w:autoSpaceDN w:val="0"/>
        <w:adjustRightInd w:val="0"/>
        <w:spacing w:after="0" w:line="240" w:lineRule="auto"/>
        <w:ind w:firstLine="708"/>
        <w:jc w:val="both"/>
        <w:rPr>
          <w:color w:val="000000"/>
          <w:sz w:val="24"/>
          <w:szCs w:val="24"/>
          <w:lang w:eastAsia="es-ES"/>
        </w:rPr>
      </w:pPr>
    </w:p>
    <w:p w:rsidR="004A4D67" w:rsidRPr="00AE4FE8" w:rsidRDefault="004A4D67" w:rsidP="00AE4447">
      <w:pPr>
        <w:tabs>
          <w:tab w:val="left" w:pos="0"/>
        </w:tabs>
        <w:spacing w:after="120" w:line="240" w:lineRule="auto"/>
        <w:ind w:left="425"/>
        <w:rPr>
          <w:rFonts w:cs="Arial Narrow"/>
          <w:sz w:val="24"/>
          <w:szCs w:val="24"/>
        </w:rPr>
      </w:pPr>
      <w:r w:rsidRPr="00AE4FE8">
        <w:rPr>
          <w:rFonts w:cs="Arial Narrow"/>
          <w:sz w:val="24"/>
          <w:szCs w:val="24"/>
        </w:rPr>
        <w:t>CUADRO N° 12: Resumen de las conexiones a viviendas a una red de Alcantarillado</w:t>
      </w:r>
    </w:p>
    <w:p w:rsidR="004A4D67" w:rsidRDefault="00AF6A86" w:rsidP="001919A2">
      <w:pPr>
        <w:autoSpaceDE w:val="0"/>
        <w:autoSpaceDN w:val="0"/>
        <w:adjustRightInd w:val="0"/>
        <w:spacing w:after="0" w:line="240" w:lineRule="auto"/>
        <w:jc w:val="center"/>
        <w:rPr>
          <w:color w:val="000000"/>
          <w:sz w:val="24"/>
          <w:szCs w:val="24"/>
          <w:lang w:eastAsia="es-ES"/>
        </w:rPr>
      </w:pPr>
      <w:r>
        <w:rPr>
          <w:noProof/>
          <w:lang w:eastAsia="es-ES"/>
        </w:rPr>
        <w:drawing>
          <wp:inline distT="0" distB="0" distL="0" distR="0">
            <wp:extent cx="5553075" cy="1590675"/>
            <wp:effectExtent l="0" t="0" r="9525" b="9525"/>
            <wp:docPr id="8"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3075" cy="1590675"/>
                    </a:xfrm>
                    <a:prstGeom prst="rect">
                      <a:avLst/>
                    </a:prstGeom>
                    <a:noFill/>
                    <a:ln>
                      <a:noFill/>
                    </a:ln>
                  </pic:spPr>
                </pic:pic>
              </a:graphicData>
            </a:graphic>
          </wp:inline>
        </w:drawing>
      </w:r>
    </w:p>
    <w:p w:rsidR="004A4D67" w:rsidRDefault="004A4D67" w:rsidP="001919A2">
      <w:pPr>
        <w:autoSpaceDE w:val="0"/>
        <w:autoSpaceDN w:val="0"/>
        <w:adjustRightInd w:val="0"/>
        <w:spacing w:after="0" w:line="240" w:lineRule="auto"/>
        <w:jc w:val="both"/>
        <w:rPr>
          <w:color w:val="000000"/>
          <w:sz w:val="24"/>
          <w:szCs w:val="24"/>
          <w:lang w:eastAsia="es-ES"/>
        </w:rPr>
      </w:pPr>
    </w:p>
    <w:p w:rsidR="004A4D67" w:rsidRPr="008D6A70" w:rsidRDefault="004A4D67" w:rsidP="001919A2">
      <w:pPr>
        <w:autoSpaceDE w:val="0"/>
        <w:autoSpaceDN w:val="0"/>
        <w:adjustRightInd w:val="0"/>
        <w:spacing w:after="0" w:line="240" w:lineRule="auto"/>
        <w:ind w:firstLine="708"/>
        <w:jc w:val="both"/>
        <w:rPr>
          <w:color w:val="000000"/>
          <w:sz w:val="24"/>
          <w:szCs w:val="24"/>
          <w:lang w:eastAsia="es-ES"/>
        </w:rPr>
      </w:pPr>
      <w:r w:rsidRPr="008D6A70">
        <w:rPr>
          <w:color w:val="000000"/>
          <w:sz w:val="24"/>
          <w:szCs w:val="24"/>
          <w:lang w:eastAsia="es-ES"/>
        </w:rPr>
        <w:t>En Acobamba, existe la Empresa Municipal de Agua Potable y Alcantarillado (EMAPA) que es la Empresa Prestadora de Servicios públicos de agua potable y alcantarillado</w:t>
      </w:r>
      <w:r w:rsidR="003B5D7C">
        <w:rPr>
          <w:color w:val="000000"/>
          <w:sz w:val="24"/>
          <w:szCs w:val="24"/>
          <w:lang w:eastAsia="es-ES"/>
        </w:rPr>
        <w:t xml:space="preserve"> encargada</w:t>
      </w:r>
      <w:r w:rsidRPr="008D6A70">
        <w:rPr>
          <w:color w:val="000000"/>
          <w:sz w:val="24"/>
          <w:szCs w:val="24"/>
          <w:lang w:eastAsia="es-ES"/>
        </w:rPr>
        <w:t xml:space="preserve"> de la Administración, Operación y Mantenimiento en el distrito capital y depende directamente de la Municipalidad Provincial de Acobamba.</w:t>
      </w:r>
    </w:p>
    <w:p w:rsidR="004A4D67" w:rsidRDefault="004A4D67" w:rsidP="00AE4FE8">
      <w:pPr>
        <w:autoSpaceDE w:val="0"/>
        <w:autoSpaceDN w:val="0"/>
        <w:adjustRightInd w:val="0"/>
        <w:spacing w:before="120" w:after="0" w:line="240" w:lineRule="auto"/>
        <w:ind w:firstLine="709"/>
        <w:jc w:val="both"/>
        <w:rPr>
          <w:color w:val="000000"/>
          <w:sz w:val="24"/>
          <w:szCs w:val="24"/>
          <w:lang w:eastAsia="es-ES"/>
        </w:rPr>
      </w:pPr>
      <w:r w:rsidRPr="008D6A70">
        <w:rPr>
          <w:color w:val="000000"/>
          <w:sz w:val="24"/>
          <w:szCs w:val="24"/>
          <w:lang w:eastAsia="es-ES"/>
        </w:rPr>
        <w:t>Por su parte, la Red de Salud Acobamba, dependencia del Ministerio de Salud</w:t>
      </w:r>
      <w:r w:rsidRPr="004B1B72">
        <w:rPr>
          <w:color w:val="000000"/>
          <w:sz w:val="24"/>
          <w:szCs w:val="24"/>
          <w:lang w:eastAsia="es-ES"/>
        </w:rPr>
        <w:t>, conformada por los Centros de Salud de cada distrito de la provincia, es la responsable de realizar el tratamiento  del agua (cloración) y vigilar que el agua sea apta para el consumo humano.</w:t>
      </w:r>
    </w:p>
    <w:p w:rsidR="004A4D67" w:rsidRDefault="004A4D67" w:rsidP="00BC6BF5">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lastRenderedPageBreak/>
        <w:t>Finalmente debemos señalar la preocupación de las autoridades locales en solucionar estas necesidades, que constituyen un problema histórico en la zona.</w:t>
      </w:r>
    </w:p>
    <w:p w:rsidR="004A4D67" w:rsidRDefault="004A4D67" w:rsidP="00BC6BF5">
      <w:pPr>
        <w:autoSpaceDE w:val="0"/>
        <w:autoSpaceDN w:val="0"/>
        <w:adjustRightInd w:val="0"/>
        <w:spacing w:before="120" w:after="0" w:line="240" w:lineRule="auto"/>
        <w:ind w:firstLine="709"/>
        <w:jc w:val="both"/>
        <w:rPr>
          <w:color w:val="000000"/>
          <w:sz w:val="24"/>
          <w:szCs w:val="24"/>
          <w:lang w:eastAsia="es-ES"/>
        </w:rPr>
      </w:pPr>
      <w:r w:rsidRPr="0099404E">
        <w:rPr>
          <w:color w:val="000000"/>
          <w:sz w:val="24"/>
          <w:szCs w:val="24"/>
          <w:lang w:eastAsia="es-ES"/>
        </w:rPr>
        <w:t xml:space="preserve">En la zona se encuentran una serie de intervenciones que han buscado ampliar y mejorar los servicios de agua y saneamiento. Así encontramos, una intervención del Fondo de Contravalor Perú – Alemania, realizada el año 2007 en el distrito de Caja, que amplió y mejoró la línea de distribución de agua y la red de saneamiento, llegando a construir </w:t>
      </w:r>
      <w:r w:rsidR="00A609F5">
        <w:rPr>
          <w:color w:val="000000"/>
          <w:sz w:val="24"/>
          <w:szCs w:val="24"/>
          <w:lang w:eastAsia="es-ES"/>
        </w:rPr>
        <w:t>lagunas</w:t>
      </w:r>
      <w:r w:rsidR="00A609F5" w:rsidRPr="0099404E">
        <w:rPr>
          <w:color w:val="000000"/>
          <w:sz w:val="24"/>
          <w:szCs w:val="24"/>
          <w:lang w:eastAsia="es-ES"/>
        </w:rPr>
        <w:t xml:space="preserve"> </w:t>
      </w:r>
      <w:r w:rsidRPr="0099404E">
        <w:rPr>
          <w:color w:val="000000"/>
          <w:sz w:val="24"/>
          <w:szCs w:val="24"/>
          <w:lang w:eastAsia="es-ES"/>
        </w:rPr>
        <w:t>de oxidación. Actualmente, el sistema funciona con serias limitaciones debido a la falta de recurso para abastecer el sistema de agua. De otro lado, la planta de tratamiento de aguas servidas no funciona. También encontramos una intervención del</w:t>
      </w:r>
      <w:r>
        <w:rPr>
          <w:color w:val="000000"/>
          <w:sz w:val="24"/>
          <w:szCs w:val="24"/>
          <w:lang w:eastAsia="es-ES"/>
        </w:rPr>
        <w:t xml:space="preserve"> </w:t>
      </w:r>
      <w:r w:rsidRPr="0099404E">
        <w:rPr>
          <w:color w:val="000000"/>
          <w:sz w:val="24"/>
          <w:szCs w:val="24"/>
          <w:lang w:eastAsia="es-ES"/>
        </w:rPr>
        <w:t xml:space="preserve">Programa </w:t>
      </w:r>
      <w:r>
        <w:rPr>
          <w:color w:val="000000"/>
          <w:sz w:val="24"/>
          <w:szCs w:val="24"/>
          <w:lang w:eastAsia="es-ES"/>
        </w:rPr>
        <w:t>“</w:t>
      </w:r>
      <w:r w:rsidRPr="0099404E">
        <w:rPr>
          <w:color w:val="000000"/>
          <w:sz w:val="24"/>
          <w:szCs w:val="24"/>
          <w:lang w:eastAsia="es-ES"/>
        </w:rPr>
        <w:t>Agua Para Todos</w:t>
      </w:r>
      <w:r>
        <w:rPr>
          <w:color w:val="000000"/>
          <w:sz w:val="24"/>
          <w:szCs w:val="24"/>
          <w:lang w:eastAsia="es-ES"/>
        </w:rPr>
        <w:t>”,</w:t>
      </w:r>
      <w:r w:rsidRPr="0099404E">
        <w:rPr>
          <w:color w:val="000000"/>
          <w:sz w:val="24"/>
          <w:szCs w:val="24"/>
          <w:lang w:eastAsia="es-ES"/>
        </w:rPr>
        <w:t xml:space="preserve"> que ejecut</w:t>
      </w:r>
      <w:r>
        <w:rPr>
          <w:color w:val="000000"/>
          <w:sz w:val="24"/>
          <w:szCs w:val="24"/>
          <w:lang w:eastAsia="es-ES"/>
        </w:rPr>
        <w:t>ó</w:t>
      </w:r>
      <w:r w:rsidRPr="0099404E">
        <w:rPr>
          <w:color w:val="000000"/>
          <w:sz w:val="24"/>
          <w:szCs w:val="24"/>
          <w:lang w:eastAsia="es-ES"/>
        </w:rPr>
        <w:t xml:space="preserve"> el Ministerio de Vivienda, Construcción y Saneamiento – MVCS, realizada en Pomacocha</w:t>
      </w:r>
      <w:r>
        <w:rPr>
          <w:color w:val="000000"/>
          <w:sz w:val="24"/>
          <w:szCs w:val="24"/>
          <w:lang w:eastAsia="es-ES"/>
        </w:rPr>
        <w:t xml:space="preserve"> en dos etapas la primera el año 2007 con una inversión de S/. 1’050,000.00 y la segunda el año 2008 con un monto de S/. 1’410,000.00 con la finalidad de trasvasar las aguas del río San Miguel del distrito Lircayccasa, distrito Congalla, Provincia de Lircay, actuaciones que no han logrado concretarse en la solución del problema crítico. </w:t>
      </w:r>
      <w:r w:rsidRPr="00BC6BF5">
        <w:rPr>
          <w:color w:val="000000"/>
          <w:sz w:val="24"/>
          <w:szCs w:val="24"/>
          <w:lang w:eastAsia="es-ES"/>
        </w:rPr>
        <w:t>Actualmente la municipalidad provincial viene ejecutando la obra de mejoramiento de la infraestructura de agua y saneamiento a nivel del casco urbano de la capital</w:t>
      </w:r>
      <w:r>
        <w:rPr>
          <w:color w:val="000000"/>
          <w:sz w:val="24"/>
          <w:szCs w:val="24"/>
          <w:lang w:eastAsia="es-ES"/>
        </w:rPr>
        <w:t xml:space="preserve"> del distrito</w:t>
      </w:r>
      <w:r w:rsidRPr="00BC6BF5">
        <w:rPr>
          <w:color w:val="000000"/>
          <w:sz w:val="24"/>
          <w:szCs w:val="24"/>
          <w:lang w:eastAsia="es-ES"/>
        </w:rPr>
        <w:t>, pero no contempla el incremento de la oferta de agua para consumo humano</w:t>
      </w:r>
      <w:r>
        <w:rPr>
          <w:color w:val="000000"/>
          <w:sz w:val="24"/>
          <w:szCs w:val="24"/>
          <w:lang w:eastAsia="es-ES"/>
        </w:rPr>
        <w:t>, debido a la complejidad del problema</w:t>
      </w:r>
      <w:r w:rsidRPr="00BC6BF5">
        <w:rPr>
          <w:color w:val="000000"/>
          <w:sz w:val="24"/>
          <w:szCs w:val="24"/>
          <w:lang w:eastAsia="es-ES"/>
        </w:rPr>
        <w:t>.</w:t>
      </w:r>
    </w:p>
    <w:p w:rsidR="004A4D67" w:rsidRPr="004B1B72" w:rsidRDefault="004A4D67" w:rsidP="001919A2">
      <w:pPr>
        <w:autoSpaceDE w:val="0"/>
        <w:autoSpaceDN w:val="0"/>
        <w:adjustRightInd w:val="0"/>
        <w:spacing w:before="60" w:after="60" w:line="240" w:lineRule="auto"/>
        <w:jc w:val="both"/>
        <w:rPr>
          <w:color w:val="000000"/>
          <w:sz w:val="24"/>
          <w:szCs w:val="24"/>
          <w:lang w:eastAsia="es-ES"/>
        </w:rPr>
      </w:pPr>
    </w:p>
    <w:p w:rsidR="004A4D67" w:rsidRPr="004B1B72" w:rsidRDefault="004A4D67" w:rsidP="001919A2">
      <w:pPr>
        <w:autoSpaceDE w:val="0"/>
        <w:autoSpaceDN w:val="0"/>
        <w:adjustRightInd w:val="0"/>
        <w:spacing w:after="0" w:line="240" w:lineRule="auto"/>
        <w:jc w:val="both"/>
        <w:rPr>
          <w:b/>
          <w:color w:val="000000"/>
          <w:sz w:val="24"/>
          <w:szCs w:val="24"/>
          <w:lang w:eastAsia="es-ES"/>
        </w:rPr>
      </w:pPr>
      <w:r w:rsidRPr="004B1B72">
        <w:rPr>
          <w:b/>
          <w:color w:val="000000"/>
          <w:sz w:val="24"/>
          <w:szCs w:val="24"/>
          <w:lang w:eastAsia="es-ES"/>
        </w:rPr>
        <w:t>3.4. Marco Institucional y Políticas Públicas en el sector</w:t>
      </w:r>
    </w:p>
    <w:p w:rsidR="004A4D67" w:rsidRDefault="004A4D67" w:rsidP="001919A2">
      <w:pPr>
        <w:autoSpaceDE w:val="0"/>
        <w:autoSpaceDN w:val="0"/>
        <w:adjustRightInd w:val="0"/>
        <w:spacing w:after="0" w:line="240" w:lineRule="auto"/>
        <w:ind w:firstLine="708"/>
        <w:jc w:val="both"/>
        <w:rPr>
          <w:color w:val="000000"/>
          <w:sz w:val="24"/>
          <w:szCs w:val="24"/>
          <w:lang w:eastAsia="es-ES"/>
        </w:rPr>
      </w:pPr>
    </w:p>
    <w:p w:rsidR="004A4D67" w:rsidRPr="004B1B72" w:rsidRDefault="004A4D67" w:rsidP="001919A2">
      <w:pPr>
        <w:autoSpaceDE w:val="0"/>
        <w:autoSpaceDN w:val="0"/>
        <w:adjustRightInd w:val="0"/>
        <w:spacing w:after="0" w:line="240" w:lineRule="auto"/>
        <w:ind w:firstLine="708"/>
        <w:jc w:val="both"/>
        <w:rPr>
          <w:color w:val="000000"/>
          <w:sz w:val="24"/>
          <w:szCs w:val="24"/>
          <w:lang w:eastAsia="es-ES"/>
        </w:rPr>
      </w:pPr>
      <w:r w:rsidRPr="004B1B72">
        <w:rPr>
          <w:color w:val="000000"/>
          <w:sz w:val="24"/>
          <w:szCs w:val="24"/>
          <w:lang w:eastAsia="es-ES"/>
        </w:rPr>
        <w:t xml:space="preserve">La entidad que regula el sector Agua y Saneamiento, es el Ministerio de Vivienda, Construcción y Saneamiento (MVCS). Entre sus principales funciones destaca la de formular, aprobar, ejecutar y supervisar las políticas generales del sector. </w:t>
      </w:r>
      <w:r>
        <w:rPr>
          <w:color w:val="000000"/>
          <w:sz w:val="24"/>
          <w:szCs w:val="24"/>
          <w:lang w:eastAsia="es-ES"/>
        </w:rPr>
        <w:t xml:space="preserve">Con la finalidad de atender con preferencia la ampliación de los servicios de agua y saneamiento en el área rural, el 07 de enero de 2012, a través del Decreto Supremo Nº 002-2012-VIVIENDA, se crea el Programa Nacional de Saneamiento Rural, con la finalidad de normar y </w:t>
      </w:r>
      <w:r w:rsidRPr="004B1B72">
        <w:rPr>
          <w:color w:val="000000"/>
          <w:sz w:val="24"/>
          <w:szCs w:val="24"/>
          <w:lang w:eastAsia="es-ES"/>
        </w:rPr>
        <w:t xml:space="preserve">articular todas </w:t>
      </w:r>
      <w:r>
        <w:rPr>
          <w:color w:val="000000"/>
          <w:sz w:val="24"/>
          <w:szCs w:val="24"/>
          <w:lang w:eastAsia="es-ES"/>
        </w:rPr>
        <w:t>la</w:t>
      </w:r>
      <w:r w:rsidRPr="004B1B72">
        <w:rPr>
          <w:color w:val="000000"/>
          <w:sz w:val="24"/>
          <w:szCs w:val="24"/>
          <w:lang w:eastAsia="es-ES"/>
        </w:rPr>
        <w:t>s iniciativas para la provisión de servicios de agua y saneamiento</w:t>
      </w:r>
      <w:r>
        <w:rPr>
          <w:color w:val="000000"/>
          <w:sz w:val="24"/>
          <w:szCs w:val="24"/>
          <w:lang w:eastAsia="es-ES"/>
        </w:rPr>
        <w:t xml:space="preserve"> en el área rural</w:t>
      </w:r>
      <w:r w:rsidRPr="004B1B72">
        <w:rPr>
          <w:color w:val="000000"/>
          <w:sz w:val="24"/>
          <w:szCs w:val="24"/>
          <w:lang w:eastAsia="es-ES"/>
        </w:rPr>
        <w:t xml:space="preserve">. </w:t>
      </w:r>
    </w:p>
    <w:p w:rsidR="004A4D67" w:rsidRPr="004B1B72" w:rsidRDefault="004A4D67" w:rsidP="00253AAE">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 xml:space="preserve">La Superintendencia Nacional de Servicios de Saneamiento (SUNASS) es el organismo encargado de regular, supervisar y fiscalizar el desarrollo del mercado de servicios de agua potable y alcantarillado en el país. En términos prácticos, su principal responsabilidad consiste en supervisar a las EPS. Entre sus funciones se encuentran la fijación de tarifas de servicios y actividades dentro del sector, así como solucionar controversias entre empresas del sector y los usuarios del servicio. </w:t>
      </w:r>
    </w:p>
    <w:p w:rsidR="004A4D67" w:rsidRPr="004B1B72" w:rsidRDefault="004A4D67" w:rsidP="00253AAE">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 xml:space="preserve">Los gobiernos locales (provinciales y distritales) son los responsables de brindar los servicios de saneamiento básico (que incluyen provisión de agua y desagüe, así como tratamiento de aguas residuales) a las poblaciones de su </w:t>
      </w:r>
      <w:r>
        <w:rPr>
          <w:color w:val="000000"/>
          <w:sz w:val="24"/>
          <w:szCs w:val="24"/>
          <w:lang w:eastAsia="es-ES"/>
        </w:rPr>
        <w:t>territorio</w:t>
      </w:r>
      <w:r w:rsidRPr="004B1B72">
        <w:rPr>
          <w:color w:val="000000"/>
          <w:sz w:val="24"/>
          <w:szCs w:val="24"/>
          <w:lang w:eastAsia="es-ES"/>
        </w:rPr>
        <w:t>. Deben implementar la infraestructura básica requerida y adecuada a la realidad de sus ámbitos de intervención y apoyar la conformación de las Unidades de Gestión de los Servicios u Operadores Especializados y las Juntas Administradoras de Servicios de Saneamiento</w:t>
      </w:r>
      <w:r>
        <w:rPr>
          <w:color w:val="000000"/>
          <w:sz w:val="24"/>
          <w:szCs w:val="24"/>
          <w:lang w:eastAsia="es-ES"/>
        </w:rPr>
        <w:t xml:space="preserve"> local</w:t>
      </w:r>
      <w:r w:rsidRPr="004B1B72">
        <w:rPr>
          <w:color w:val="000000"/>
          <w:sz w:val="24"/>
          <w:szCs w:val="24"/>
          <w:lang w:eastAsia="es-ES"/>
        </w:rPr>
        <w:t xml:space="preserve"> (JASS), y fomentar su fortalecimiento. Asimismo participan en el directorio de las Empresas </w:t>
      </w:r>
      <w:r w:rsidRPr="004B1B72">
        <w:rPr>
          <w:color w:val="000000"/>
          <w:sz w:val="24"/>
          <w:szCs w:val="24"/>
          <w:lang w:eastAsia="es-ES"/>
        </w:rPr>
        <w:lastRenderedPageBreak/>
        <w:t>Prestadoras de Servicios (EPS)</w:t>
      </w:r>
      <w:r>
        <w:rPr>
          <w:color w:val="000000"/>
          <w:sz w:val="24"/>
          <w:szCs w:val="24"/>
          <w:lang w:eastAsia="es-ES"/>
        </w:rPr>
        <w:t xml:space="preserve"> de su jurisdicción</w:t>
      </w:r>
      <w:r w:rsidRPr="004B1B72">
        <w:rPr>
          <w:color w:val="000000"/>
          <w:sz w:val="24"/>
          <w:szCs w:val="24"/>
          <w:lang w:eastAsia="es-ES"/>
        </w:rPr>
        <w:t>, con representantes elegidos por los concejos municipales. Para la creación de una EPS, una Unidad de Gestión o una JASS, dependerá del tamaño de las ciudades a atender: más de 15 mil habitantes, entre 15 mil y 2 mil, y menos de 2 mil habitantes, respectivamente. También la ley Nº</w:t>
      </w:r>
      <w:r>
        <w:rPr>
          <w:color w:val="000000"/>
          <w:sz w:val="24"/>
          <w:szCs w:val="24"/>
          <w:lang w:eastAsia="es-ES"/>
        </w:rPr>
        <w:t xml:space="preserve"> </w:t>
      </w:r>
      <w:r w:rsidRPr="004B1B72">
        <w:rPr>
          <w:color w:val="000000"/>
          <w:sz w:val="24"/>
          <w:szCs w:val="24"/>
          <w:lang w:eastAsia="es-ES"/>
        </w:rPr>
        <w:t>29029 faculta a las mancomunidades de municipios a ejecutar proyectos</w:t>
      </w:r>
      <w:r>
        <w:rPr>
          <w:color w:val="000000"/>
          <w:sz w:val="24"/>
          <w:szCs w:val="24"/>
          <w:lang w:eastAsia="es-ES"/>
        </w:rPr>
        <w:t>,</w:t>
      </w:r>
      <w:r w:rsidRPr="004B1B72">
        <w:rPr>
          <w:color w:val="000000"/>
          <w:sz w:val="24"/>
          <w:szCs w:val="24"/>
          <w:lang w:eastAsia="es-ES"/>
        </w:rPr>
        <w:t xml:space="preserve"> que por su monto de inversión y magnitud de operación superen el ámbito jurisdiccional y las posibilidades particulares de cada gobierno local. Además, le permite prestar servicios de manera conjunta y por delegación de los municipios, pudiendo gestionar recursos nacionales e internacionales para el desarrollo económico, productivo, social y cultural de sus correspondientes poblaciones.</w:t>
      </w:r>
    </w:p>
    <w:p w:rsidR="004A4D67" w:rsidRPr="004B1B72" w:rsidRDefault="004A4D67" w:rsidP="00F16AD5">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E</w:t>
      </w:r>
      <w:r w:rsidRPr="00EB0726">
        <w:rPr>
          <w:color w:val="000000"/>
          <w:sz w:val="24"/>
          <w:szCs w:val="24"/>
          <w:lang w:eastAsia="es-ES"/>
        </w:rPr>
        <w:t>l gobierno regional</w:t>
      </w:r>
      <w:r>
        <w:rPr>
          <w:color w:val="000000"/>
          <w:sz w:val="24"/>
          <w:szCs w:val="24"/>
          <w:lang w:eastAsia="es-ES"/>
        </w:rPr>
        <w:t xml:space="preserve"> (GORE)</w:t>
      </w:r>
      <w:r w:rsidRPr="00EB0726">
        <w:rPr>
          <w:color w:val="000000"/>
          <w:sz w:val="24"/>
          <w:szCs w:val="24"/>
          <w:lang w:eastAsia="es-ES"/>
        </w:rPr>
        <w:t xml:space="preserve"> formula, aprueba y evalúa los planes y políticas regionales en concordancia con los planes de desarrollo de los gobiernos locales y de conformidad con las políticas nacionales y planes sectoriales, y participa en el directorio de las EPS.</w:t>
      </w:r>
      <w:r>
        <w:rPr>
          <w:color w:val="000000"/>
          <w:sz w:val="24"/>
          <w:szCs w:val="24"/>
          <w:lang w:eastAsia="es-ES"/>
        </w:rPr>
        <w:t xml:space="preserve"> El GORE dispone en su estructura de las Direcciones Regionales, desconcentradas del MVCS,  para trabajar en el sector de Agua y Saneamiento y financian inversiones para la provisión de estos servicios ejecutando directamente o transfiriendo recursos a los gobiernos locales y/o a mancomunidades municipales.</w:t>
      </w:r>
    </w:p>
    <w:p w:rsidR="004A4D67" w:rsidRPr="004B1B72" w:rsidRDefault="004A4D67" w:rsidP="00F16AD5">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Otras entidades relevantes para el sector son</w:t>
      </w:r>
      <w:r w:rsidR="00A609F5">
        <w:rPr>
          <w:color w:val="000000"/>
          <w:sz w:val="24"/>
          <w:szCs w:val="24"/>
          <w:lang w:eastAsia="es-ES"/>
        </w:rPr>
        <w:t>:</w:t>
      </w:r>
      <w:r w:rsidRPr="004B1B72">
        <w:rPr>
          <w:color w:val="000000"/>
          <w:sz w:val="24"/>
          <w:szCs w:val="24"/>
          <w:lang w:eastAsia="es-ES"/>
        </w:rPr>
        <w:t xml:space="preserve"> el Ministerio de Salud (MINSA) que</w:t>
      </w:r>
      <w:r w:rsidR="00A609F5">
        <w:rPr>
          <w:color w:val="000000"/>
          <w:sz w:val="24"/>
          <w:szCs w:val="24"/>
          <w:lang w:eastAsia="es-ES"/>
        </w:rPr>
        <w:t>,</w:t>
      </w:r>
      <w:r w:rsidRPr="004B1B72">
        <w:rPr>
          <w:color w:val="000000"/>
          <w:sz w:val="24"/>
          <w:szCs w:val="24"/>
          <w:lang w:eastAsia="es-ES"/>
        </w:rPr>
        <w:t xml:space="preserve"> a través de la Dirección General de Salud Ambiental </w:t>
      </w:r>
      <w:r>
        <w:rPr>
          <w:color w:val="000000"/>
          <w:sz w:val="24"/>
          <w:szCs w:val="24"/>
          <w:lang w:eastAsia="es-ES"/>
        </w:rPr>
        <w:t>– DIGESA</w:t>
      </w:r>
      <w:r w:rsidR="00A609F5">
        <w:rPr>
          <w:color w:val="000000"/>
          <w:sz w:val="24"/>
          <w:szCs w:val="24"/>
          <w:lang w:eastAsia="es-ES"/>
        </w:rPr>
        <w:t>,</w:t>
      </w:r>
      <w:r>
        <w:rPr>
          <w:color w:val="000000"/>
          <w:sz w:val="24"/>
          <w:szCs w:val="24"/>
          <w:lang w:eastAsia="es-ES"/>
        </w:rPr>
        <w:t xml:space="preserve"> </w:t>
      </w:r>
      <w:r w:rsidRPr="004B1B72">
        <w:rPr>
          <w:color w:val="000000"/>
          <w:sz w:val="24"/>
          <w:szCs w:val="24"/>
          <w:lang w:eastAsia="es-ES"/>
        </w:rPr>
        <w:t>ejerce funciones de vigilancia de la calidad del agua para consumo humano y la protección del ambiente para la salud; la Autoridad Nacional del Agua</w:t>
      </w:r>
      <w:r>
        <w:rPr>
          <w:color w:val="000000"/>
          <w:sz w:val="24"/>
          <w:szCs w:val="24"/>
          <w:lang w:eastAsia="es-ES"/>
        </w:rPr>
        <w:t xml:space="preserve"> (ANA)</w:t>
      </w:r>
      <w:r w:rsidRPr="004B1B72">
        <w:rPr>
          <w:color w:val="000000"/>
          <w:sz w:val="24"/>
          <w:szCs w:val="24"/>
          <w:lang w:eastAsia="es-ES"/>
        </w:rPr>
        <w:t>, responsable del aprovechamiento multisectorial y sostenible de los recursos hídricos por cuencas hidrográficas</w:t>
      </w:r>
      <w:r>
        <w:rPr>
          <w:color w:val="000000"/>
          <w:sz w:val="24"/>
          <w:szCs w:val="24"/>
          <w:lang w:eastAsia="es-ES"/>
        </w:rPr>
        <w:t xml:space="preserve"> y otorga los derechos del uso de las fuentes</w:t>
      </w:r>
      <w:r w:rsidRPr="004B1B72">
        <w:rPr>
          <w:color w:val="000000"/>
          <w:sz w:val="24"/>
          <w:szCs w:val="24"/>
          <w:lang w:eastAsia="es-ES"/>
        </w:rPr>
        <w:t>; y el Ministerio del Ambiente</w:t>
      </w:r>
      <w:r>
        <w:rPr>
          <w:color w:val="000000"/>
          <w:sz w:val="24"/>
          <w:szCs w:val="24"/>
          <w:lang w:eastAsia="es-ES"/>
        </w:rPr>
        <w:t xml:space="preserve"> (MINAM)</w:t>
      </w:r>
      <w:r w:rsidRPr="004B1B72">
        <w:rPr>
          <w:color w:val="000000"/>
          <w:sz w:val="24"/>
          <w:szCs w:val="24"/>
          <w:lang w:eastAsia="es-ES"/>
        </w:rPr>
        <w:t>, ente rector del sector ambiental nacional</w:t>
      </w:r>
      <w:r>
        <w:rPr>
          <w:color w:val="000000"/>
          <w:sz w:val="24"/>
          <w:szCs w:val="24"/>
          <w:lang w:eastAsia="es-ES"/>
        </w:rPr>
        <w:t xml:space="preserve"> que controla la calidad de los vertidos de aguas residuales y establece los estudios de impacto ambiental a realizarse. Estas instituciones trabajan</w:t>
      </w:r>
      <w:r w:rsidRPr="004B1B72">
        <w:rPr>
          <w:color w:val="000000"/>
          <w:sz w:val="24"/>
          <w:szCs w:val="24"/>
          <w:lang w:eastAsia="es-ES"/>
        </w:rPr>
        <w:t xml:space="preserve"> en coordinación con los niveles de gobierno local, regional y </w:t>
      </w:r>
      <w:r>
        <w:rPr>
          <w:color w:val="000000"/>
          <w:sz w:val="24"/>
          <w:szCs w:val="24"/>
          <w:lang w:eastAsia="es-ES"/>
        </w:rPr>
        <w:t>sectorial</w:t>
      </w:r>
      <w:r w:rsidRPr="004B1B72">
        <w:rPr>
          <w:color w:val="000000"/>
          <w:sz w:val="24"/>
          <w:szCs w:val="24"/>
          <w:lang w:eastAsia="es-ES"/>
        </w:rPr>
        <w:t xml:space="preserve">. </w:t>
      </w:r>
    </w:p>
    <w:p w:rsidR="004A4D67" w:rsidRDefault="004A4D67" w:rsidP="006B0B78">
      <w:pPr>
        <w:autoSpaceDE w:val="0"/>
        <w:autoSpaceDN w:val="0"/>
        <w:adjustRightInd w:val="0"/>
        <w:spacing w:before="120" w:after="0" w:line="240" w:lineRule="auto"/>
        <w:ind w:firstLine="708"/>
        <w:jc w:val="both"/>
        <w:rPr>
          <w:color w:val="000000"/>
          <w:sz w:val="24"/>
          <w:szCs w:val="24"/>
          <w:lang w:eastAsia="es-ES"/>
        </w:rPr>
      </w:pPr>
      <w:r w:rsidRPr="004B1B72">
        <w:rPr>
          <w:color w:val="000000"/>
          <w:sz w:val="24"/>
          <w:szCs w:val="24"/>
          <w:lang w:eastAsia="es-ES"/>
        </w:rPr>
        <w:t>La estrategia del país en el sector es el Plan Nacional de Saneamiento (PNS) 2006-2015, cuyo objetivo general es “Contribuir a ampliar la cobertura y mejorar la calidad de los servicios de agua potable, alcantarillado, tratamiento de aguas servidas y disposición de excretas”, estableciendo como objetivo central el cumplimiento de las metas del milenio en forma eficiente y sostenible por medio de cinco ejes estratégicos: 1) Modernizar la gestión del Subsector de Saneamiento, 2) Incrementar la sostenibilidad de los servicios, 3) Mejorar la calidad de los servicios, 4) Lograr la viabilidad financiera de los prestadores de servicio, e 5) Incrementar el acceso a los servicios. En el año 2008 se apr</w:t>
      </w:r>
      <w:r>
        <w:rPr>
          <w:color w:val="000000"/>
          <w:sz w:val="24"/>
          <w:szCs w:val="24"/>
          <w:lang w:eastAsia="es-ES"/>
        </w:rPr>
        <w:t>o</w:t>
      </w:r>
      <w:r w:rsidRPr="004B1B72">
        <w:rPr>
          <w:color w:val="000000"/>
          <w:sz w:val="24"/>
          <w:szCs w:val="24"/>
          <w:lang w:eastAsia="es-ES"/>
        </w:rPr>
        <w:t>b</w:t>
      </w:r>
      <w:r>
        <w:rPr>
          <w:color w:val="000000"/>
          <w:sz w:val="24"/>
          <w:szCs w:val="24"/>
          <w:lang w:eastAsia="es-ES"/>
        </w:rPr>
        <w:t>ó</w:t>
      </w:r>
      <w:r w:rsidRPr="004B1B72">
        <w:rPr>
          <w:color w:val="000000"/>
          <w:sz w:val="24"/>
          <w:szCs w:val="24"/>
          <w:lang w:eastAsia="es-ES"/>
        </w:rPr>
        <w:t xml:space="preserve"> el Plan Estratégico Sectorial Multianual 2008–2015 (PESEM) como herramienta de gestión sectorial organizadora de las intervenciones de las instituciones relacionadas al sector</w:t>
      </w:r>
      <w:r>
        <w:rPr>
          <w:color w:val="000000"/>
          <w:sz w:val="24"/>
          <w:szCs w:val="24"/>
          <w:lang w:eastAsia="es-ES"/>
        </w:rPr>
        <w:t xml:space="preserve"> </w:t>
      </w:r>
      <w:r w:rsidRPr="004B1B72">
        <w:rPr>
          <w:color w:val="000000"/>
          <w:sz w:val="24"/>
          <w:szCs w:val="24"/>
          <w:lang w:eastAsia="es-ES"/>
        </w:rPr>
        <w:t>Saneamiento, estableciendo los macro</w:t>
      </w:r>
      <w:r>
        <w:rPr>
          <w:color w:val="000000"/>
          <w:sz w:val="24"/>
          <w:szCs w:val="24"/>
          <w:lang w:eastAsia="es-ES"/>
        </w:rPr>
        <w:t xml:space="preserve"> </w:t>
      </w:r>
      <w:r w:rsidRPr="004B1B72">
        <w:rPr>
          <w:color w:val="000000"/>
          <w:sz w:val="24"/>
          <w:szCs w:val="24"/>
          <w:lang w:eastAsia="es-ES"/>
        </w:rPr>
        <w:t>problemas centrales, roles estratégicos, objetivos estratégicos, líneas de acción y, finalmente, indicadores y metas para este período. En línea con lo establecido en el PNS, tiene como objetivo “promover el acceso de las poblaciones a servicios de saneamiento sostenibles y de calidad”, indicando que para ello se deberá: ampliar y mejorar la infraestructura sanitaria, promover la sostenibilidad de los servicios, y optimizar el uso de los recursos hídricos.</w:t>
      </w:r>
      <w:r>
        <w:rPr>
          <w:color w:val="000000"/>
          <w:sz w:val="24"/>
          <w:szCs w:val="24"/>
          <w:lang w:eastAsia="es-ES"/>
        </w:rPr>
        <w:t xml:space="preserve"> Para el ámbito </w:t>
      </w:r>
      <w:r>
        <w:rPr>
          <w:color w:val="000000"/>
          <w:sz w:val="24"/>
          <w:szCs w:val="24"/>
          <w:lang w:eastAsia="es-ES"/>
        </w:rPr>
        <w:lastRenderedPageBreak/>
        <w:t xml:space="preserve">rural, el PNSR aprobó, mediante la Resolución Ministerial N°031-2013-VIVIENDA, su Plan de Mediano Plazo 2013-2016 donde se plantean los objetivos, lineamientos y metas para su intervención. </w:t>
      </w:r>
    </w:p>
    <w:p w:rsidR="004A4D67" w:rsidRDefault="004A4D67" w:rsidP="006B0B78">
      <w:pPr>
        <w:autoSpaceDE w:val="0"/>
        <w:autoSpaceDN w:val="0"/>
        <w:adjustRightInd w:val="0"/>
        <w:spacing w:before="120" w:after="0" w:line="240" w:lineRule="auto"/>
        <w:ind w:firstLine="708"/>
        <w:jc w:val="both"/>
        <w:rPr>
          <w:bCs/>
          <w:color w:val="000000"/>
          <w:sz w:val="24"/>
          <w:szCs w:val="24"/>
          <w:lang w:eastAsia="es-ES"/>
        </w:rPr>
      </w:pPr>
      <w:r w:rsidRPr="006B0B78">
        <w:rPr>
          <w:color w:val="000000"/>
          <w:sz w:val="24"/>
          <w:szCs w:val="24"/>
          <w:lang w:eastAsia="es-ES"/>
        </w:rPr>
        <w:t>D</w:t>
      </w:r>
      <w:r w:rsidRPr="006B0B78">
        <w:rPr>
          <w:bCs/>
          <w:color w:val="000000"/>
          <w:sz w:val="24"/>
          <w:szCs w:val="24"/>
          <w:lang w:eastAsia="es-ES"/>
        </w:rPr>
        <w:t>ebido a la gran preocupación por cerrar la brecha deficitaria en la cobertura de los servicios de Agua y Saneamiento, las autoridades del sector solicitaron apoyo del Grupo Agua para formular el</w:t>
      </w:r>
      <w:r>
        <w:rPr>
          <w:b/>
          <w:bCs/>
          <w:color w:val="000000"/>
          <w:sz w:val="24"/>
          <w:szCs w:val="24"/>
          <w:lang w:eastAsia="es-ES"/>
        </w:rPr>
        <w:t xml:space="preserve"> </w:t>
      </w:r>
      <w:r w:rsidRPr="006B0B78">
        <w:rPr>
          <w:b/>
          <w:bCs/>
          <w:color w:val="000000"/>
          <w:sz w:val="24"/>
          <w:szCs w:val="24"/>
          <w:lang w:eastAsia="es-ES"/>
        </w:rPr>
        <w:t>“Plan Nacional de Inversiones en el Sector Saneamiento 2014 – 2021”</w:t>
      </w:r>
      <w:r>
        <w:rPr>
          <w:bCs/>
          <w:color w:val="000000"/>
          <w:sz w:val="24"/>
          <w:szCs w:val="24"/>
          <w:lang w:eastAsia="es-ES"/>
        </w:rPr>
        <w:t>, que se presentó públicamente el 15 de septiembre de 2014.  El documento considera la población nacional calculada a partir de las proyecciones del INEI; las coberturas de Agua Potable, Saneamiento y Tratamiento de Aguas Residuales, calculadas sobre la base de la información de la ENAPRES 2013</w:t>
      </w:r>
      <w:r>
        <w:rPr>
          <w:rStyle w:val="Refdenotaalpie"/>
          <w:bCs/>
          <w:color w:val="000000"/>
          <w:sz w:val="24"/>
          <w:szCs w:val="24"/>
          <w:lang w:eastAsia="es-ES"/>
        </w:rPr>
        <w:footnoteReference w:id="19"/>
      </w:r>
      <w:r>
        <w:rPr>
          <w:bCs/>
          <w:color w:val="000000"/>
          <w:sz w:val="24"/>
          <w:szCs w:val="24"/>
          <w:lang w:eastAsia="es-ES"/>
        </w:rPr>
        <w:t xml:space="preserve"> y; finalmente los costos </w:t>
      </w:r>
      <w:r w:rsidRPr="002C7A18">
        <w:rPr>
          <w:bCs/>
          <w:i/>
          <w:color w:val="000000"/>
          <w:sz w:val="24"/>
          <w:szCs w:val="24"/>
          <w:lang w:eastAsia="es-ES"/>
        </w:rPr>
        <w:t>per capita</w:t>
      </w:r>
      <w:r>
        <w:rPr>
          <w:bCs/>
          <w:color w:val="000000"/>
          <w:sz w:val="24"/>
          <w:szCs w:val="24"/>
          <w:lang w:eastAsia="es-ES"/>
        </w:rPr>
        <w:t xml:space="preserve"> estimados para conexiones nuevas de agua potable y saneamiento, estimadas con la información de la Base de Datos del Sistema Nacional de Inversión Pública – SNIP.</w:t>
      </w:r>
    </w:p>
    <w:p w:rsidR="004A4D67" w:rsidRDefault="004A4D67" w:rsidP="004534D6">
      <w:pPr>
        <w:autoSpaceDE w:val="0"/>
        <w:autoSpaceDN w:val="0"/>
        <w:adjustRightInd w:val="0"/>
        <w:spacing w:before="120" w:after="0" w:line="240" w:lineRule="auto"/>
        <w:jc w:val="both"/>
        <w:rPr>
          <w:bCs/>
          <w:color w:val="000000"/>
          <w:sz w:val="24"/>
          <w:szCs w:val="24"/>
          <w:lang w:eastAsia="es-ES"/>
        </w:rPr>
      </w:pPr>
      <w:r>
        <w:rPr>
          <w:bCs/>
          <w:color w:val="000000"/>
          <w:sz w:val="24"/>
          <w:szCs w:val="24"/>
          <w:lang w:eastAsia="es-ES"/>
        </w:rPr>
        <w:tab/>
        <w:t>La cuantificación de inversiones para alcanzar coberturas universales en el año 2021, incluyen además de los requerimientos para cerrar las brechas de cobertura, inversiones necesarias para la rehabilitación y mejoramiento de los sistemas existentes, así como otras inversiones para mejorar y fortalecer la gestión de los servicios, contribuyendo a mejorar la calidad de los mismos y su sostenibilidad.</w:t>
      </w:r>
    </w:p>
    <w:p w:rsidR="004A4D67" w:rsidRDefault="004A4D67" w:rsidP="004534D6">
      <w:pPr>
        <w:autoSpaceDE w:val="0"/>
        <w:autoSpaceDN w:val="0"/>
        <w:adjustRightInd w:val="0"/>
        <w:spacing w:before="120" w:after="0" w:line="240" w:lineRule="auto"/>
        <w:jc w:val="both"/>
        <w:rPr>
          <w:b/>
          <w:bCs/>
          <w:color w:val="000000"/>
          <w:sz w:val="24"/>
          <w:szCs w:val="24"/>
          <w:lang w:eastAsia="es-ES"/>
        </w:rPr>
      </w:pPr>
      <w:r>
        <w:rPr>
          <w:bCs/>
          <w:color w:val="000000"/>
          <w:sz w:val="24"/>
          <w:szCs w:val="24"/>
          <w:lang w:eastAsia="es-ES"/>
        </w:rPr>
        <w:tab/>
        <w:t>El Plan para el período 2014 – 2021 estima una inversión que asciende en total a 53,5 mil millones de Soles (19,11 mil millones de USD – 15,29 mil millones de EUR)</w:t>
      </w:r>
      <w:r>
        <w:rPr>
          <w:rStyle w:val="Refdenotaalpie"/>
          <w:bCs/>
          <w:color w:val="000000"/>
          <w:sz w:val="24"/>
          <w:szCs w:val="24"/>
          <w:lang w:eastAsia="es-ES"/>
        </w:rPr>
        <w:footnoteReference w:id="20"/>
      </w:r>
      <w:r>
        <w:rPr>
          <w:bCs/>
          <w:color w:val="000000"/>
          <w:sz w:val="24"/>
          <w:szCs w:val="24"/>
          <w:lang w:eastAsia="es-ES"/>
        </w:rPr>
        <w:t>, correspondiendo 43,1 mil millones de Soles a inversiones para la ampliación de cobertura, 8,9 mil millones para rehabilitación y mejoramiento de los servicios, 1,0 mil millones para actividades de micro medición y gobernabilidad.</w:t>
      </w:r>
      <w:r>
        <w:rPr>
          <w:b/>
          <w:bCs/>
          <w:color w:val="000000"/>
          <w:sz w:val="24"/>
          <w:szCs w:val="24"/>
          <w:lang w:eastAsia="es-ES"/>
        </w:rPr>
        <w:t xml:space="preserve"> </w:t>
      </w:r>
    </w:p>
    <w:p w:rsidR="004A4D67" w:rsidRDefault="004A4D67" w:rsidP="00F074E7">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En cuanto a la focalización de las intervenciones, el MVCS ha</w:t>
      </w:r>
      <w:r w:rsidR="0029163E">
        <w:rPr>
          <w:color w:val="000000"/>
          <w:sz w:val="24"/>
          <w:szCs w:val="24"/>
          <w:lang w:eastAsia="es-ES"/>
        </w:rPr>
        <w:t xml:space="preserve"> </w:t>
      </w:r>
      <w:r>
        <w:rPr>
          <w:color w:val="000000"/>
          <w:sz w:val="24"/>
          <w:szCs w:val="24"/>
          <w:lang w:eastAsia="es-ES"/>
        </w:rPr>
        <w:t>establecido</w:t>
      </w:r>
      <w:r w:rsidR="0029163E">
        <w:rPr>
          <w:color w:val="000000"/>
          <w:sz w:val="24"/>
          <w:szCs w:val="24"/>
          <w:lang w:eastAsia="es-ES"/>
        </w:rPr>
        <w:t>, hasta la fecha,</w:t>
      </w:r>
      <w:r>
        <w:rPr>
          <w:color w:val="000000"/>
          <w:sz w:val="24"/>
          <w:szCs w:val="24"/>
          <w:lang w:eastAsia="es-ES"/>
        </w:rPr>
        <w:t xml:space="preserve"> dos metodologías para priorizar las comunidades a atender. El método vigente, aprobado mediante Resolución Ministerial 270-2014-VIVIENDA del 4 de agosto de 2014, “Establece los criterios de elegibilidad y priorización para la asignación de recursos a proyectos de inversión en el sector”. Los </w:t>
      </w:r>
      <w:r w:rsidR="0029163E">
        <w:rPr>
          <w:color w:val="000000"/>
          <w:sz w:val="24"/>
          <w:szCs w:val="24"/>
          <w:lang w:eastAsia="es-ES"/>
        </w:rPr>
        <w:t xml:space="preserve">referidos </w:t>
      </w:r>
      <w:r>
        <w:rPr>
          <w:color w:val="000000"/>
          <w:sz w:val="24"/>
          <w:szCs w:val="24"/>
          <w:lang w:eastAsia="es-ES"/>
        </w:rPr>
        <w:t>criterios, además de valorar aspectos técnicos y financieros, incorporan una variable de inclusión social</w:t>
      </w:r>
      <w:r w:rsidR="0029163E">
        <w:rPr>
          <w:color w:val="000000"/>
          <w:sz w:val="24"/>
          <w:szCs w:val="24"/>
          <w:lang w:eastAsia="es-ES"/>
        </w:rPr>
        <w:t>,</w:t>
      </w:r>
      <w:r>
        <w:rPr>
          <w:color w:val="000000"/>
          <w:sz w:val="24"/>
          <w:szCs w:val="24"/>
          <w:lang w:eastAsia="es-ES"/>
        </w:rPr>
        <w:t xml:space="preserve"> con un peso relativo del 40% en la evaluación</w:t>
      </w:r>
      <w:r w:rsidR="0029163E">
        <w:rPr>
          <w:color w:val="000000"/>
          <w:sz w:val="24"/>
          <w:szCs w:val="24"/>
          <w:lang w:eastAsia="es-ES"/>
        </w:rPr>
        <w:t>,</w:t>
      </w:r>
      <w:r>
        <w:rPr>
          <w:color w:val="000000"/>
          <w:sz w:val="24"/>
          <w:szCs w:val="24"/>
          <w:lang w:eastAsia="es-ES"/>
        </w:rPr>
        <w:t xml:space="preserve"> cuyo cálculo se realiza a partir de datos de pobreza, de incidencia de enfermedades diarreicas agudas (EDA) y de población a beneficiar.</w:t>
      </w:r>
    </w:p>
    <w:p w:rsidR="004A4D67" w:rsidRDefault="004A4D67" w:rsidP="001919A2">
      <w:pPr>
        <w:autoSpaceDE w:val="0"/>
        <w:autoSpaceDN w:val="0"/>
        <w:adjustRightInd w:val="0"/>
        <w:spacing w:after="0" w:line="240" w:lineRule="auto"/>
        <w:jc w:val="both"/>
        <w:rPr>
          <w:b/>
          <w:bCs/>
          <w:color w:val="000000"/>
          <w:sz w:val="24"/>
          <w:szCs w:val="24"/>
          <w:lang w:eastAsia="es-ES"/>
        </w:rPr>
      </w:pPr>
    </w:p>
    <w:p w:rsidR="004A4D67" w:rsidRDefault="004A4D67" w:rsidP="001919A2">
      <w:pPr>
        <w:autoSpaceDE w:val="0"/>
        <w:autoSpaceDN w:val="0"/>
        <w:adjustRightInd w:val="0"/>
        <w:spacing w:after="0" w:line="240" w:lineRule="auto"/>
        <w:jc w:val="both"/>
        <w:rPr>
          <w:b/>
          <w:bCs/>
          <w:color w:val="000000"/>
          <w:sz w:val="24"/>
          <w:szCs w:val="24"/>
          <w:lang w:eastAsia="es-ES"/>
        </w:rPr>
      </w:pPr>
    </w:p>
    <w:p w:rsidR="004A4D67" w:rsidRDefault="004A4D67" w:rsidP="001919A2">
      <w:pPr>
        <w:autoSpaceDE w:val="0"/>
        <w:autoSpaceDN w:val="0"/>
        <w:adjustRightInd w:val="0"/>
        <w:spacing w:after="0" w:line="240" w:lineRule="auto"/>
        <w:jc w:val="both"/>
        <w:rPr>
          <w:b/>
          <w:bCs/>
          <w:color w:val="000000"/>
          <w:sz w:val="24"/>
          <w:szCs w:val="24"/>
          <w:lang w:eastAsia="es-ES"/>
        </w:rPr>
      </w:pPr>
    </w:p>
    <w:p w:rsidR="004A4D67" w:rsidRDefault="004A4D67" w:rsidP="001919A2">
      <w:pPr>
        <w:autoSpaceDE w:val="0"/>
        <w:autoSpaceDN w:val="0"/>
        <w:adjustRightInd w:val="0"/>
        <w:spacing w:after="0" w:line="240" w:lineRule="auto"/>
        <w:jc w:val="both"/>
        <w:rPr>
          <w:b/>
          <w:bCs/>
          <w:color w:val="000000"/>
          <w:sz w:val="24"/>
          <w:szCs w:val="24"/>
          <w:lang w:eastAsia="es-ES"/>
        </w:rPr>
      </w:pPr>
    </w:p>
    <w:p w:rsidR="004A4D67" w:rsidRDefault="004A4D67" w:rsidP="001919A2">
      <w:pPr>
        <w:autoSpaceDE w:val="0"/>
        <w:autoSpaceDN w:val="0"/>
        <w:adjustRightInd w:val="0"/>
        <w:spacing w:after="0" w:line="240" w:lineRule="auto"/>
        <w:jc w:val="both"/>
        <w:rPr>
          <w:b/>
          <w:bCs/>
          <w:color w:val="000000"/>
          <w:sz w:val="24"/>
          <w:szCs w:val="24"/>
          <w:lang w:eastAsia="es-ES"/>
        </w:rPr>
      </w:pPr>
    </w:p>
    <w:p w:rsidR="004A4D67" w:rsidRDefault="004A4D67" w:rsidP="001919A2">
      <w:pPr>
        <w:autoSpaceDE w:val="0"/>
        <w:autoSpaceDN w:val="0"/>
        <w:adjustRightInd w:val="0"/>
        <w:spacing w:after="0" w:line="240" w:lineRule="auto"/>
        <w:jc w:val="both"/>
        <w:rPr>
          <w:b/>
          <w:bCs/>
          <w:color w:val="000000"/>
          <w:sz w:val="24"/>
          <w:szCs w:val="24"/>
          <w:lang w:eastAsia="es-ES"/>
        </w:rPr>
      </w:pPr>
    </w:p>
    <w:p w:rsidR="004A4D67" w:rsidRDefault="004A4D67" w:rsidP="001919A2">
      <w:pPr>
        <w:autoSpaceDE w:val="0"/>
        <w:autoSpaceDN w:val="0"/>
        <w:adjustRightInd w:val="0"/>
        <w:spacing w:after="0" w:line="240" w:lineRule="auto"/>
        <w:jc w:val="both"/>
        <w:rPr>
          <w:b/>
          <w:bCs/>
          <w:color w:val="000000"/>
          <w:sz w:val="24"/>
          <w:szCs w:val="24"/>
          <w:lang w:eastAsia="es-ES"/>
        </w:rPr>
      </w:pPr>
    </w:p>
    <w:p w:rsidR="004A4D67" w:rsidRDefault="004A4D67" w:rsidP="001919A2">
      <w:pPr>
        <w:autoSpaceDE w:val="0"/>
        <w:autoSpaceDN w:val="0"/>
        <w:adjustRightInd w:val="0"/>
        <w:spacing w:after="0" w:line="240" w:lineRule="auto"/>
        <w:jc w:val="both"/>
        <w:rPr>
          <w:b/>
          <w:bCs/>
          <w:color w:val="000000"/>
          <w:sz w:val="24"/>
          <w:szCs w:val="24"/>
          <w:lang w:eastAsia="es-ES"/>
        </w:rPr>
      </w:pPr>
    </w:p>
    <w:p w:rsidR="004A4D67" w:rsidRDefault="004A4D67" w:rsidP="001919A2">
      <w:pPr>
        <w:autoSpaceDE w:val="0"/>
        <w:autoSpaceDN w:val="0"/>
        <w:adjustRightInd w:val="0"/>
        <w:spacing w:after="0" w:line="240" w:lineRule="auto"/>
        <w:jc w:val="both"/>
        <w:rPr>
          <w:b/>
          <w:bCs/>
          <w:color w:val="000000"/>
          <w:sz w:val="24"/>
          <w:szCs w:val="24"/>
          <w:lang w:eastAsia="es-ES"/>
        </w:rPr>
      </w:pPr>
    </w:p>
    <w:p w:rsidR="004A4D67" w:rsidRDefault="004A4D67" w:rsidP="001919A2">
      <w:pPr>
        <w:autoSpaceDE w:val="0"/>
        <w:autoSpaceDN w:val="0"/>
        <w:adjustRightInd w:val="0"/>
        <w:spacing w:after="0" w:line="240" w:lineRule="auto"/>
        <w:jc w:val="both"/>
        <w:rPr>
          <w:b/>
          <w:bCs/>
          <w:color w:val="000000"/>
          <w:sz w:val="24"/>
          <w:szCs w:val="24"/>
          <w:lang w:eastAsia="es-ES"/>
        </w:rPr>
      </w:pPr>
    </w:p>
    <w:p w:rsidR="004A4D67" w:rsidRPr="004B1B72" w:rsidRDefault="004A4D67" w:rsidP="001919A2">
      <w:pPr>
        <w:autoSpaceDE w:val="0"/>
        <w:autoSpaceDN w:val="0"/>
        <w:adjustRightInd w:val="0"/>
        <w:spacing w:after="0" w:line="240" w:lineRule="auto"/>
        <w:jc w:val="both"/>
        <w:rPr>
          <w:b/>
          <w:bCs/>
          <w:color w:val="000000"/>
          <w:sz w:val="24"/>
          <w:szCs w:val="24"/>
          <w:lang w:eastAsia="es-ES"/>
        </w:rPr>
      </w:pPr>
      <w:r w:rsidRPr="004B1B72">
        <w:rPr>
          <w:b/>
          <w:bCs/>
          <w:color w:val="000000"/>
          <w:sz w:val="24"/>
          <w:szCs w:val="24"/>
          <w:lang w:eastAsia="es-ES"/>
        </w:rPr>
        <w:t>4. DESCRIPCIÓN DE LA LÓGICA DE INTERVENCIÓN PROYECTO</w:t>
      </w:r>
    </w:p>
    <w:p w:rsidR="004A4D67" w:rsidRDefault="004A4D67" w:rsidP="001919A2">
      <w:pPr>
        <w:autoSpaceDE w:val="0"/>
        <w:autoSpaceDN w:val="0"/>
        <w:adjustRightInd w:val="0"/>
        <w:spacing w:after="0" w:line="240" w:lineRule="auto"/>
        <w:jc w:val="both"/>
        <w:rPr>
          <w:b/>
          <w:color w:val="000000"/>
          <w:sz w:val="24"/>
          <w:szCs w:val="24"/>
          <w:lang w:eastAsia="es-ES"/>
        </w:rPr>
      </w:pPr>
    </w:p>
    <w:p w:rsidR="004A4D67" w:rsidRPr="004B1B72" w:rsidRDefault="004A4D67" w:rsidP="001919A2">
      <w:pPr>
        <w:autoSpaceDE w:val="0"/>
        <w:autoSpaceDN w:val="0"/>
        <w:adjustRightInd w:val="0"/>
        <w:spacing w:after="0" w:line="240" w:lineRule="auto"/>
        <w:jc w:val="both"/>
        <w:rPr>
          <w:b/>
          <w:color w:val="000000"/>
          <w:sz w:val="24"/>
          <w:szCs w:val="24"/>
          <w:lang w:eastAsia="es-ES"/>
        </w:rPr>
      </w:pPr>
      <w:r w:rsidRPr="004B1B72">
        <w:rPr>
          <w:b/>
          <w:color w:val="000000"/>
          <w:sz w:val="24"/>
          <w:szCs w:val="24"/>
          <w:lang w:eastAsia="es-ES"/>
        </w:rPr>
        <w:t>4.1. Análisis de los problemas, los antecedentes y las alternativas propuestas</w:t>
      </w:r>
    </w:p>
    <w:p w:rsidR="004A4D67" w:rsidRPr="004B1B72" w:rsidRDefault="004A4D67" w:rsidP="001919A2">
      <w:pPr>
        <w:autoSpaceDE w:val="0"/>
        <w:autoSpaceDN w:val="0"/>
        <w:adjustRightInd w:val="0"/>
        <w:spacing w:after="0" w:line="240" w:lineRule="auto"/>
        <w:jc w:val="both"/>
        <w:rPr>
          <w:rFonts w:cs="Arial"/>
          <w:color w:val="000000"/>
          <w:sz w:val="24"/>
          <w:szCs w:val="24"/>
          <w:lang w:eastAsia="es-ES"/>
        </w:rPr>
      </w:pPr>
    </w:p>
    <w:p w:rsidR="004A4D67" w:rsidRDefault="004A4D67" w:rsidP="001919A2">
      <w:pPr>
        <w:autoSpaceDE w:val="0"/>
        <w:autoSpaceDN w:val="0"/>
        <w:adjustRightInd w:val="0"/>
        <w:spacing w:after="0" w:line="240" w:lineRule="auto"/>
        <w:ind w:firstLine="708"/>
        <w:jc w:val="both"/>
        <w:rPr>
          <w:color w:val="000000"/>
          <w:sz w:val="24"/>
          <w:szCs w:val="24"/>
          <w:lang w:eastAsia="es-ES"/>
        </w:rPr>
      </w:pPr>
      <w:r w:rsidRPr="00762C1F">
        <w:rPr>
          <w:color w:val="000000"/>
          <w:sz w:val="24"/>
          <w:szCs w:val="24"/>
          <w:lang w:eastAsia="es-ES"/>
        </w:rPr>
        <w:t>A continuación se presenta una síntesis de la problemática que confronta la población de los distritos de la Mancomunidad Municipal</w:t>
      </w:r>
      <w:r>
        <w:rPr>
          <w:color w:val="000000"/>
          <w:sz w:val="24"/>
          <w:szCs w:val="24"/>
          <w:lang w:eastAsia="es-ES"/>
        </w:rPr>
        <w:t xml:space="preserve"> </w:t>
      </w:r>
      <w:r w:rsidRPr="00762C1F">
        <w:rPr>
          <w:color w:val="000000"/>
          <w:sz w:val="24"/>
          <w:szCs w:val="24"/>
          <w:lang w:eastAsia="es-ES"/>
        </w:rPr>
        <w:t>Qapaq</w:t>
      </w:r>
      <w:r>
        <w:rPr>
          <w:color w:val="000000"/>
          <w:sz w:val="24"/>
          <w:szCs w:val="24"/>
          <w:lang w:eastAsia="es-ES"/>
        </w:rPr>
        <w:t xml:space="preserve"> </w:t>
      </w:r>
      <w:r w:rsidRPr="00762C1F">
        <w:rPr>
          <w:color w:val="000000"/>
          <w:sz w:val="24"/>
          <w:szCs w:val="24"/>
          <w:lang w:eastAsia="es-ES"/>
        </w:rPr>
        <w:t>Ñan:</w:t>
      </w:r>
    </w:p>
    <w:p w:rsidR="004A4D67" w:rsidRPr="00762C1F" w:rsidRDefault="004A4D67" w:rsidP="001919A2">
      <w:pPr>
        <w:autoSpaceDE w:val="0"/>
        <w:autoSpaceDN w:val="0"/>
        <w:adjustRightInd w:val="0"/>
        <w:spacing w:after="0" w:line="240" w:lineRule="auto"/>
        <w:ind w:firstLine="708"/>
        <w:jc w:val="both"/>
        <w:rPr>
          <w:color w:val="000000"/>
          <w:sz w:val="24"/>
          <w:szCs w:val="24"/>
          <w:lang w:eastAsia="es-ES"/>
        </w:rPr>
      </w:pPr>
    </w:p>
    <w:p w:rsidR="004A4D67" w:rsidRDefault="004A4D67" w:rsidP="001919A2">
      <w:pPr>
        <w:numPr>
          <w:ilvl w:val="0"/>
          <w:numId w:val="15"/>
        </w:numPr>
        <w:tabs>
          <w:tab w:val="clear" w:pos="720"/>
        </w:tabs>
        <w:spacing w:after="0" w:line="240" w:lineRule="auto"/>
        <w:ind w:left="414" w:hanging="357"/>
        <w:jc w:val="both"/>
        <w:rPr>
          <w:rFonts w:eastAsia="Arial Unicode MS"/>
          <w:sz w:val="24"/>
          <w:szCs w:val="24"/>
        </w:rPr>
      </w:pPr>
      <w:r w:rsidRPr="004B1B72">
        <w:rPr>
          <w:rFonts w:eastAsia="Arial Unicode MS"/>
          <w:sz w:val="24"/>
          <w:szCs w:val="24"/>
        </w:rPr>
        <w:t>Insuficiente dotación de agua, lejanía de las fuentes naturales, baja cobertura, ineficiencia e inadecuado manejo de los sistemas de agua potable, manejo de efluentes y tratamiento de residuos sólidos en zonas rurales y urbanas de la mancomunidad municipal Qapaq</w:t>
      </w:r>
      <w:r>
        <w:rPr>
          <w:rFonts w:eastAsia="Arial Unicode MS"/>
          <w:sz w:val="24"/>
          <w:szCs w:val="24"/>
        </w:rPr>
        <w:t xml:space="preserve"> </w:t>
      </w:r>
      <w:r w:rsidRPr="004B1B72">
        <w:rPr>
          <w:rFonts w:eastAsia="Arial Unicode MS"/>
          <w:sz w:val="24"/>
          <w:szCs w:val="24"/>
        </w:rPr>
        <w:t>Ñan.</w:t>
      </w:r>
    </w:p>
    <w:p w:rsidR="004A4D67" w:rsidRPr="004B1B72" w:rsidRDefault="004A4D67" w:rsidP="001919A2">
      <w:pPr>
        <w:spacing w:after="0" w:line="240" w:lineRule="auto"/>
        <w:ind w:left="414"/>
        <w:jc w:val="both"/>
        <w:rPr>
          <w:rFonts w:eastAsia="Arial Unicode MS"/>
          <w:sz w:val="24"/>
          <w:szCs w:val="24"/>
        </w:rPr>
      </w:pPr>
    </w:p>
    <w:p w:rsidR="004A4D67" w:rsidRPr="004B1B72" w:rsidRDefault="004A4D67" w:rsidP="001919A2">
      <w:pPr>
        <w:numPr>
          <w:ilvl w:val="1"/>
          <w:numId w:val="15"/>
        </w:numPr>
        <w:tabs>
          <w:tab w:val="clear" w:pos="1440"/>
        </w:tabs>
        <w:autoSpaceDE w:val="0"/>
        <w:autoSpaceDN w:val="0"/>
        <w:adjustRightInd w:val="0"/>
        <w:spacing w:after="0" w:line="240" w:lineRule="auto"/>
        <w:ind w:left="527" w:hanging="357"/>
        <w:jc w:val="both"/>
        <w:rPr>
          <w:rFonts w:cs="Arial"/>
          <w:color w:val="000000"/>
          <w:sz w:val="24"/>
          <w:szCs w:val="24"/>
          <w:lang w:eastAsia="es-ES"/>
        </w:rPr>
      </w:pPr>
      <w:r w:rsidRPr="004B1B72">
        <w:rPr>
          <w:rFonts w:eastAsia="Arial Unicode MS"/>
          <w:sz w:val="24"/>
          <w:szCs w:val="24"/>
        </w:rPr>
        <w:t>El caudal disponible en las fuentes de agua de la zona es deficitario para atender la demanda de la población con una provisión mínim</w:t>
      </w:r>
      <w:r>
        <w:rPr>
          <w:rFonts w:eastAsia="Arial Unicode MS"/>
          <w:sz w:val="24"/>
          <w:szCs w:val="24"/>
        </w:rPr>
        <w:t>a</w:t>
      </w:r>
      <w:r w:rsidRPr="004B1B72">
        <w:rPr>
          <w:rFonts w:eastAsia="Arial Unicode MS"/>
          <w:sz w:val="24"/>
          <w:szCs w:val="24"/>
        </w:rPr>
        <w:t xml:space="preserve"> aceptable</w:t>
      </w:r>
      <w:r>
        <w:rPr>
          <w:rFonts w:eastAsia="Arial Unicode MS"/>
          <w:sz w:val="24"/>
          <w:szCs w:val="24"/>
        </w:rPr>
        <w:t>.</w:t>
      </w:r>
    </w:p>
    <w:p w:rsidR="004A4D67" w:rsidRPr="004B1B72" w:rsidRDefault="004A4D67" w:rsidP="001919A2">
      <w:pPr>
        <w:numPr>
          <w:ilvl w:val="1"/>
          <w:numId w:val="15"/>
        </w:numPr>
        <w:tabs>
          <w:tab w:val="clear" w:pos="1440"/>
        </w:tabs>
        <w:autoSpaceDE w:val="0"/>
        <w:autoSpaceDN w:val="0"/>
        <w:adjustRightInd w:val="0"/>
        <w:spacing w:after="0" w:line="240" w:lineRule="auto"/>
        <w:ind w:left="527" w:hanging="357"/>
        <w:jc w:val="both"/>
        <w:rPr>
          <w:rFonts w:cs="Arial"/>
          <w:color w:val="000000"/>
          <w:sz w:val="24"/>
          <w:szCs w:val="24"/>
          <w:lang w:eastAsia="es-ES"/>
        </w:rPr>
      </w:pPr>
      <w:r>
        <w:rPr>
          <w:rFonts w:eastAsia="Arial Unicode MS"/>
          <w:sz w:val="24"/>
          <w:szCs w:val="24"/>
        </w:rPr>
        <w:t>El a</w:t>
      </w:r>
      <w:r w:rsidRPr="004B1B72">
        <w:rPr>
          <w:rFonts w:eastAsia="Arial Unicode MS"/>
          <w:sz w:val="24"/>
          <w:szCs w:val="24"/>
        </w:rPr>
        <w:t>cceso a agua potable es de 33,65%,y a la red de alcantarillado del 28.9%,  por lo que el 85,7% de la población se abastece de las fuentes naturales sin ningún tratamiento</w:t>
      </w:r>
    </w:p>
    <w:p w:rsidR="004A4D67" w:rsidRPr="004B1B72" w:rsidRDefault="004A4D67" w:rsidP="001919A2">
      <w:pPr>
        <w:numPr>
          <w:ilvl w:val="1"/>
          <w:numId w:val="15"/>
        </w:numPr>
        <w:tabs>
          <w:tab w:val="clear" w:pos="1440"/>
        </w:tabs>
        <w:autoSpaceDE w:val="0"/>
        <w:autoSpaceDN w:val="0"/>
        <w:adjustRightInd w:val="0"/>
        <w:spacing w:after="0" w:line="240" w:lineRule="auto"/>
        <w:ind w:left="527" w:hanging="357"/>
        <w:jc w:val="both"/>
        <w:rPr>
          <w:rFonts w:cs="Arial"/>
          <w:color w:val="000000"/>
          <w:sz w:val="24"/>
          <w:szCs w:val="24"/>
          <w:lang w:eastAsia="es-ES"/>
        </w:rPr>
      </w:pPr>
      <w:r w:rsidRPr="004B1B72">
        <w:rPr>
          <w:rFonts w:eastAsia="Arial Unicode MS"/>
          <w:sz w:val="24"/>
          <w:szCs w:val="24"/>
        </w:rPr>
        <w:t xml:space="preserve">La mayoría de los sistemas </w:t>
      </w:r>
      <w:r>
        <w:rPr>
          <w:rFonts w:eastAsia="Arial Unicode MS"/>
          <w:sz w:val="24"/>
          <w:szCs w:val="24"/>
        </w:rPr>
        <w:t xml:space="preserve">existentes </w:t>
      </w:r>
      <w:r w:rsidRPr="004B1B72">
        <w:rPr>
          <w:rFonts w:eastAsia="Arial Unicode MS"/>
          <w:sz w:val="24"/>
          <w:szCs w:val="24"/>
        </w:rPr>
        <w:t xml:space="preserve">son únicamente de agua entubada sin tratar o con un tratamiento precario de cloración. Es decir, en la gran mayoría de los casos, los habitantes del área de intervención no disponen de agua garantizada para consumo humano y, de existir el servicio, es sumamente restringido por la escasez de agua. </w:t>
      </w:r>
    </w:p>
    <w:p w:rsidR="004A4D67" w:rsidRPr="004B1B72" w:rsidRDefault="004A4D67" w:rsidP="001919A2">
      <w:pPr>
        <w:numPr>
          <w:ilvl w:val="1"/>
          <w:numId w:val="15"/>
        </w:numPr>
        <w:tabs>
          <w:tab w:val="clear" w:pos="1440"/>
        </w:tabs>
        <w:autoSpaceDE w:val="0"/>
        <w:autoSpaceDN w:val="0"/>
        <w:adjustRightInd w:val="0"/>
        <w:spacing w:after="0" w:line="240" w:lineRule="auto"/>
        <w:ind w:left="527" w:hanging="357"/>
        <w:jc w:val="both"/>
        <w:rPr>
          <w:rFonts w:eastAsia="Arial Unicode MS"/>
          <w:sz w:val="24"/>
          <w:szCs w:val="24"/>
        </w:rPr>
      </w:pPr>
      <w:r w:rsidRPr="004B1B72">
        <w:rPr>
          <w:rFonts w:eastAsia="Arial Unicode MS"/>
          <w:sz w:val="24"/>
          <w:szCs w:val="24"/>
        </w:rPr>
        <w:t>La población confronta serios problemas de salud, debido a la ausencia de un servicio de agua potable segura, alcantarillado y gestión adecuada de los residuos sólidos. Enfermedades de diverso tipo, entre las que las gastrointestinales y parasitarias ocupan el mayor porcentaje de incidencia, superior al 42,27% en población infantil</w:t>
      </w:r>
      <w:r>
        <w:rPr>
          <w:rFonts w:eastAsia="Arial Unicode MS"/>
          <w:sz w:val="24"/>
          <w:szCs w:val="24"/>
        </w:rPr>
        <w:t>, lo cual a su vez, condiciona a acentuar la desnutrición infantil</w:t>
      </w:r>
      <w:r w:rsidRPr="004B1B72">
        <w:rPr>
          <w:rFonts w:eastAsia="Arial Unicode MS"/>
          <w:sz w:val="24"/>
          <w:szCs w:val="24"/>
        </w:rPr>
        <w:t>.</w:t>
      </w:r>
    </w:p>
    <w:p w:rsidR="004A4D67" w:rsidRDefault="004A4D67" w:rsidP="001919A2">
      <w:pPr>
        <w:numPr>
          <w:ilvl w:val="1"/>
          <w:numId w:val="15"/>
        </w:numPr>
        <w:tabs>
          <w:tab w:val="clear" w:pos="1440"/>
        </w:tabs>
        <w:autoSpaceDE w:val="0"/>
        <w:autoSpaceDN w:val="0"/>
        <w:adjustRightInd w:val="0"/>
        <w:spacing w:after="0" w:line="240" w:lineRule="auto"/>
        <w:ind w:left="527" w:hanging="357"/>
        <w:jc w:val="both"/>
        <w:rPr>
          <w:rFonts w:eastAsia="Arial Unicode MS"/>
          <w:sz w:val="24"/>
          <w:szCs w:val="24"/>
        </w:rPr>
      </w:pPr>
      <w:r>
        <w:rPr>
          <w:rFonts w:eastAsia="Arial Unicode MS"/>
          <w:sz w:val="24"/>
          <w:szCs w:val="24"/>
        </w:rPr>
        <w:t>A la</w:t>
      </w:r>
      <w:r w:rsidRPr="004B1B72">
        <w:rPr>
          <w:rFonts w:eastAsia="Arial Unicode MS"/>
          <w:sz w:val="24"/>
          <w:szCs w:val="24"/>
        </w:rPr>
        <w:t xml:space="preserve"> mujer </w:t>
      </w:r>
      <w:r>
        <w:rPr>
          <w:rFonts w:eastAsia="Arial Unicode MS"/>
          <w:sz w:val="24"/>
          <w:szCs w:val="24"/>
        </w:rPr>
        <w:t>se le asigna la tarea de</w:t>
      </w:r>
      <w:r w:rsidRPr="004B1B72">
        <w:rPr>
          <w:rFonts w:eastAsia="Arial Unicode MS"/>
          <w:sz w:val="24"/>
          <w:szCs w:val="24"/>
        </w:rPr>
        <w:t xml:space="preserve"> conseguir el agua necesaria </w:t>
      </w:r>
      <w:r>
        <w:rPr>
          <w:rFonts w:eastAsia="Arial Unicode MS"/>
          <w:sz w:val="24"/>
          <w:szCs w:val="24"/>
        </w:rPr>
        <w:t xml:space="preserve">y realizar las tareas </w:t>
      </w:r>
      <w:r w:rsidRPr="004B1B72">
        <w:rPr>
          <w:rFonts w:eastAsia="Arial Unicode MS"/>
          <w:sz w:val="24"/>
          <w:szCs w:val="24"/>
        </w:rPr>
        <w:t>doméstic</w:t>
      </w:r>
      <w:r>
        <w:rPr>
          <w:rFonts w:eastAsia="Arial Unicode MS"/>
          <w:sz w:val="24"/>
          <w:szCs w:val="24"/>
        </w:rPr>
        <w:t>as</w:t>
      </w:r>
      <w:r w:rsidRPr="004B1B72">
        <w:rPr>
          <w:rFonts w:eastAsia="Arial Unicode MS"/>
          <w:sz w:val="24"/>
          <w:szCs w:val="24"/>
        </w:rPr>
        <w:t xml:space="preserve">, lo que implica que tenga que </w:t>
      </w:r>
      <w:r>
        <w:rPr>
          <w:rFonts w:eastAsia="Arial Unicode MS"/>
          <w:sz w:val="24"/>
          <w:szCs w:val="24"/>
        </w:rPr>
        <w:t>desplazarse andando y emplear</w:t>
      </w:r>
      <w:r w:rsidRPr="004B1B72">
        <w:rPr>
          <w:rFonts w:eastAsia="Arial Unicode MS"/>
          <w:sz w:val="24"/>
          <w:szCs w:val="24"/>
        </w:rPr>
        <w:t xml:space="preserve"> de dos a tres horas al día para abastecerse</w:t>
      </w:r>
      <w:r>
        <w:rPr>
          <w:rFonts w:eastAsia="Arial Unicode MS"/>
          <w:sz w:val="24"/>
          <w:szCs w:val="24"/>
        </w:rPr>
        <w:t>, además de afectar su salud y poner en riesgo su seguridad</w:t>
      </w:r>
      <w:r w:rsidRPr="004B1B72">
        <w:rPr>
          <w:rFonts w:eastAsia="Arial Unicode MS"/>
          <w:sz w:val="24"/>
          <w:szCs w:val="24"/>
        </w:rPr>
        <w:t>. Esto multiplica su trabajo y le resta tiempo para otras actividades que le permitan mejorar su calidad de vida, sus ingresos y desarrollar sus capacidades.</w:t>
      </w:r>
      <w:r>
        <w:rPr>
          <w:rFonts w:eastAsia="Arial Unicode MS"/>
          <w:sz w:val="24"/>
          <w:szCs w:val="24"/>
        </w:rPr>
        <w:t xml:space="preserve"> Las niñas son las más afectadas por esta obligación por la que, en muchos casos, dejan de asistir a la escuela. En su caso, la falta de saneamiento adecuado en los centros escolares también hace que se incremente la tasa de absentismo escolar durante los días de su periodo menstrual.</w:t>
      </w:r>
    </w:p>
    <w:p w:rsidR="004A4D67" w:rsidRPr="004B1B72" w:rsidRDefault="004A4D67" w:rsidP="001919A2">
      <w:pPr>
        <w:pStyle w:val="Prrafodelista1"/>
        <w:numPr>
          <w:ilvl w:val="0"/>
          <w:numId w:val="20"/>
        </w:numPr>
        <w:tabs>
          <w:tab w:val="clear" w:pos="720"/>
        </w:tabs>
        <w:autoSpaceDE w:val="0"/>
        <w:autoSpaceDN w:val="0"/>
        <w:adjustRightInd w:val="0"/>
        <w:spacing w:before="0" w:beforeAutospacing="0" w:after="0" w:afterAutospacing="0"/>
        <w:ind w:left="540"/>
        <w:contextualSpacing/>
        <w:jc w:val="both"/>
        <w:rPr>
          <w:rFonts w:ascii="Calibri" w:hAnsi="Calibri" w:cs="Arial Narrow"/>
        </w:rPr>
      </w:pPr>
      <w:r w:rsidRPr="004B1B72">
        <w:rPr>
          <w:rFonts w:ascii="Calibri" w:hAnsi="Calibri" w:cs="Arial Narrow"/>
        </w:rPr>
        <w:t xml:space="preserve">Los niños, </w:t>
      </w:r>
      <w:r>
        <w:rPr>
          <w:rFonts w:ascii="Calibri" w:hAnsi="Calibri" w:cs="Arial Narrow"/>
        </w:rPr>
        <w:t>los</w:t>
      </w:r>
      <w:r w:rsidRPr="004B1B72">
        <w:rPr>
          <w:rFonts w:ascii="Calibri" w:hAnsi="Calibri" w:cs="Arial Narrow"/>
        </w:rPr>
        <w:t xml:space="preserve"> ancianos</w:t>
      </w:r>
      <w:r>
        <w:rPr>
          <w:rFonts w:ascii="Calibri" w:hAnsi="Calibri" w:cs="Arial Narrow"/>
        </w:rPr>
        <w:t xml:space="preserve"> y, nuevamente, las niñas</w:t>
      </w:r>
      <w:r w:rsidRPr="004B1B72">
        <w:rPr>
          <w:rFonts w:ascii="Calibri" w:hAnsi="Calibri" w:cs="Arial Narrow"/>
        </w:rPr>
        <w:t xml:space="preserve"> son los más afectados en el proceso de abastecimiento de agua, quienes deben acudir en horas de la madrugada a “ganar” el turno de agua, si demoran un poco ya no alcanzan a recoger</w:t>
      </w:r>
      <w:r>
        <w:rPr>
          <w:rFonts w:ascii="Calibri" w:hAnsi="Calibri" w:cs="Arial Narrow"/>
        </w:rPr>
        <w:t>la</w:t>
      </w:r>
      <w:r w:rsidRPr="004B1B72">
        <w:rPr>
          <w:rFonts w:ascii="Calibri" w:hAnsi="Calibri" w:cs="Arial Narrow"/>
        </w:rPr>
        <w:t xml:space="preserve">. Esto multiplica sus quehaceres restándoles tiempo para sus actividades escolares y en el hogar. </w:t>
      </w:r>
    </w:p>
    <w:p w:rsidR="004A4D67" w:rsidRPr="004B1B72" w:rsidRDefault="004A4D67" w:rsidP="001919A2">
      <w:pPr>
        <w:pStyle w:val="Prrafodelista1"/>
        <w:numPr>
          <w:ilvl w:val="0"/>
          <w:numId w:val="20"/>
        </w:numPr>
        <w:tabs>
          <w:tab w:val="clear" w:pos="720"/>
        </w:tabs>
        <w:autoSpaceDE w:val="0"/>
        <w:autoSpaceDN w:val="0"/>
        <w:adjustRightInd w:val="0"/>
        <w:spacing w:before="0" w:beforeAutospacing="0" w:after="0" w:afterAutospacing="0"/>
        <w:ind w:left="540"/>
        <w:contextualSpacing/>
        <w:jc w:val="both"/>
        <w:rPr>
          <w:rFonts w:ascii="Calibri" w:hAnsi="Calibri" w:cs="Arial Narrow"/>
        </w:rPr>
      </w:pPr>
      <w:r w:rsidRPr="004B1B72">
        <w:rPr>
          <w:rFonts w:ascii="Calibri" w:hAnsi="Calibri" w:cs="Arial Narrow"/>
        </w:rPr>
        <w:lastRenderedPageBreak/>
        <w:t>Los sistemas de tratamiento de aguas servidas construidos por proyectos anteriores, presentan limitaciones técnicas y constructivas, sumándose a ello el insuficiente caudal de agua para un adecuado arrastre hidráulico. Las lagunas de sedimentación y oxidación se encuentran en lugares inadecuados y no reciben mantenimiento, ocasionando olores desagradables y la salida de efluentes con tratamiento incompleto</w:t>
      </w:r>
      <w:r>
        <w:rPr>
          <w:rFonts w:ascii="Calibri" w:hAnsi="Calibri" w:cs="Arial Narrow"/>
        </w:rPr>
        <w:t xml:space="preserve"> </w:t>
      </w:r>
      <w:r w:rsidRPr="004B1B72">
        <w:rPr>
          <w:rFonts w:ascii="Calibri" w:hAnsi="Calibri" w:cs="Arial Narrow"/>
        </w:rPr>
        <w:t xml:space="preserve">que contaminan los cultivos del entorno y constituyen focos de infección. </w:t>
      </w:r>
    </w:p>
    <w:p w:rsidR="004A4D67" w:rsidRPr="004B1B72" w:rsidRDefault="004A4D67" w:rsidP="001919A2">
      <w:pPr>
        <w:pStyle w:val="Prrafodelista1"/>
        <w:numPr>
          <w:ilvl w:val="0"/>
          <w:numId w:val="20"/>
        </w:numPr>
        <w:tabs>
          <w:tab w:val="clear" w:pos="720"/>
        </w:tabs>
        <w:autoSpaceDE w:val="0"/>
        <w:autoSpaceDN w:val="0"/>
        <w:adjustRightInd w:val="0"/>
        <w:spacing w:before="0" w:beforeAutospacing="0" w:after="0" w:afterAutospacing="0"/>
        <w:ind w:left="540"/>
        <w:contextualSpacing/>
        <w:jc w:val="both"/>
        <w:rPr>
          <w:rFonts w:ascii="Calibri" w:hAnsi="Calibri" w:cs="Arial Narrow"/>
        </w:rPr>
      </w:pPr>
      <w:r w:rsidRPr="004B1B72">
        <w:rPr>
          <w:rFonts w:ascii="Calibri" w:hAnsi="Calibri" w:cs="Arial Narrow"/>
        </w:rPr>
        <w:t>Tanto las instituciones de gobierno local, como la mayor parte de la población,</w:t>
      </w:r>
      <w:r>
        <w:rPr>
          <w:rFonts w:ascii="Calibri" w:hAnsi="Calibri" w:cs="Arial Narrow"/>
        </w:rPr>
        <w:t xml:space="preserve"> </w:t>
      </w:r>
      <w:r w:rsidRPr="004B1B72">
        <w:rPr>
          <w:rFonts w:ascii="Calibri" w:hAnsi="Calibri" w:cs="Arial Narrow"/>
        </w:rPr>
        <w:t>realizan prácticas inadecuadas de limpieza</w:t>
      </w:r>
      <w:r>
        <w:rPr>
          <w:rFonts w:ascii="Calibri" w:hAnsi="Calibri" w:cs="Arial Narrow"/>
        </w:rPr>
        <w:t>, disposición</w:t>
      </w:r>
      <w:r w:rsidRPr="004B1B72">
        <w:rPr>
          <w:rFonts w:ascii="Calibri" w:hAnsi="Calibri" w:cs="Arial Narrow"/>
        </w:rPr>
        <w:t xml:space="preserve"> y tratamiento de los residuos sólidos. Estos se depositan en las quebradas, vera de los caminos, borde de las chacras, ribera de </w:t>
      </w:r>
      <w:r>
        <w:rPr>
          <w:rFonts w:ascii="Calibri" w:hAnsi="Calibri" w:cs="Arial Narrow"/>
        </w:rPr>
        <w:t xml:space="preserve">riachuelos, </w:t>
      </w:r>
      <w:r w:rsidRPr="004B1B72">
        <w:rPr>
          <w:rFonts w:ascii="Calibri" w:hAnsi="Calibri" w:cs="Arial Narrow"/>
        </w:rPr>
        <w:t>lagunas y quebradas, acentuando la contaminación de los suelos, del agua y del ambiente.</w:t>
      </w:r>
    </w:p>
    <w:p w:rsidR="004A4D67" w:rsidRPr="004B1B72" w:rsidRDefault="004A4D67" w:rsidP="001919A2">
      <w:pPr>
        <w:autoSpaceDE w:val="0"/>
        <w:autoSpaceDN w:val="0"/>
        <w:adjustRightInd w:val="0"/>
        <w:spacing w:after="0" w:line="240" w:lineRule="auto"/>
        <w:jc w:val="both"/>
        <w:rPr>
          <w:rFonts w:eastAsia="Arial Unicode MS"/>
          <w:sz w:val="24"/>
          <w:szCs w:val="24"/>
        </w:rPr>
      </w:pPr>
    </w:p>
    <w:p w:rsidR="004A4D67" w:rsidRPr="004B1B72" w:rsidRDefault="004A4D67" w:rsidP="001919A2">
      <w:pPr>
        <w:numPr>
          <w:ilvl w:val="0"/>
          <w:numId w:val="15"/>
        </w:numPr>
        <w:tabs>
          <w:tab w:val="clear" w:pos="720"/>
        </w:tabs>
        <w:autoSpaceDE w:val="0"/>
        <w:autoSpaceDN w:val="0"/>
        <w:adjustRightInd w:val="0"/>
        <w:spacing w:after="0" w:line="240" w:lineRule="auto"/>
        <w:ind w:left="414" w:hanging="357"/>
        <w:jc w:val="both"/>
        <w:rPr>
          <w:rFonts w:eastAsia="Arial Unicode MS"/>
          <w:sz w:val="24"/>
          <w:szCs w:val="24"/>
        </w:rPr>
      </w:pPr>
      <w:r w:rsidRPr="004B1B72">
        <w:rPr>
          <w:rFonts w:eastAsia="Arial Unicode MS"/>
          <w:sz w:val="24"/>
          <w:szCs w:val="24"/>
        </w:rPr>
        <w:t>Limitadas capacidades Institucionales y debilidad organizacional para la gestión de los servicios de agua, saneamiento y gestión de residuos sólidos</w:t>
      </w:r>
    </w:p>
    <w:p w:rsidR="004A4D67" w:rsidRDefault="004A4D67" w:rsidP="001919A2">
      <w:pPr>
        <w:pStyle w:val="Chapter"/>
        <w:numPr>
          <w:ilvl w:val="0"/>
          <w:numId w:val="0"/>
        </w:numPr>
        <w:tabs>
          <w:tab w:val="clear" w:pos="1440"/>
        </w:tabs>
        <w:spacing w:after="0"/>
        <w:ind w:left="510"/>
        <w:jc w:val="both"/>
        <w:rPr>
          <w:rFonts w:ascii="Calibri" w:eastAsia="Arial Unicode MS" w:hAnsi="Calibri"/>
          <w:b w:val="0"/>
          <w:smallCaps w:val="0"/>
          <w:szCs w:val="24"/>
        </w:rPr>
      </w:pPr>
    </w:p>
    <w:p w:rsidR="004A4D67" w:rsidRPr="004B1B72" w:rsidRDefault="004A4D67" w:rsidP="001919A2">
      <w:pPr>
        <w:pStyle w:val="Chapter"/>
        <w:numPr>
          <w:ilvl w:val="0"/>
          <w:numId w:val="17"/>
        </w:numPr>
        <w:tabs>
          <w:tab w:val="clear" w:pos="1430"/>
          <w:tab w:val="num" w:pos="-5040"/>
        </w:tabs>
        <w:spacing w:after="0"/>
        <w:ind w:left="510" w:hanging="340"/>
        <w:jc w:val="both"/>
        <w:rPr>
          <w:rFonts w:ascii="Calibri" w:eastAsia="Arial Unicode MS" w:hAnsi="Calibri"/>
          <w:b w:val="0"/>
          <w:smallCaps w:val="0"/>
          <w:szCs w:val="24"/>
        </w:rPr>
      </w:pPr>
      <w:r w:rsidRPr="004B1B72">
        <w:rPr>
          <w:rFonts w:ascii="Calibri" w:eastAsia="Arial Unicode MS" w:hAnsi="Calibri"/>
          <w:b w:val="0"/>
          <w:smallCaps w:val="0"/>
          <w:szCs w:val="24"/>
        </w:rPr>
        <w:t>La Empresa Municipal de Agua Potable de Acobamba – EMAPA, las JASS, Municipalidades y otras organizaciones locales, tienen debilidades y no articulan esfuerzos para la gestión de los servicios de agua</w:t>
      </w:r>
      <w:r>
        <w:rPr>
          <w:rFonts w:ascii="Calibri" w:eastAsia="Arial Unicode MS" w:hAnsi="Calibri"/>
          <w:b w:val="0"/>
          <w:smallCaps w:val="0"/>
          <w:szCs w:val="24"/>
        </w:rPr>
        <w:t xml:space="preserve"> y</w:t>
      </w:r>
      <w:r w:rsidRPr="004B1B72">
        <w:rPr>
          <w:rFonts w:ascii="Calibri" w:eastAsia="Arial Unicode MS" w:hAnsi="Calibri"/>
          <w:b w:val="0"/>
          <w:smallCaps w:val="0"/>
          <w:szCs w:val="24"/>
        </w:rPr>
        <w:t xml:space="preserve"> saneamiento en zonas rurales, no cuentan con instrumentos de gestión</w:t>
      </w:r>
      <w:r>
        <w:rPr>
          <w:rFonts w:ascii="Calibri" w:eastAsia="Arial Unicode MS" w:hAnsi="Calibri"/>
          <w:b w:val="0"/>
          <w:smallCaps w:val="0"/>
          <w:szCs w:val="24"/>
        </w:rPr>
        <w:t xml:space="preserve"> y</w:t>
      </w:r>
      <w:r w:rsidRPr="004B1B72">
        <w:rPr>
          <w:rFonts w:ascii="Calibri" w:eastAsia="Arial Unicode MS" w:hAnsi="Calibri"/>
          <w:b w:val="0"/>
          <w:smallCaps w:val="0"/>
          <w:szCs w:val="24"/>
        </w:rPr>
        <w:t xml:space="preserve"> presentan bajos niveles de liderazgo. </w:t>
      </w:r>
    </w:p>
    <w:p w:rsidR="004A4D67" w:rsidRPr="004B1B72" w:rsidRDefault="004A4D67" w:rsidP="001919A2">
      <w:pPr>
        <w:numPr>
          <w:ilvl w:val="0"/>
          <w:numId w:val="17"/>
        </w:numPr>
        <w:tabs>
          <w:tab w:val="clear" w:pos="1430"/>
          <w:tab w:val="num" w:pos="-5040"/>
        </w:tabs>
        <w:spacing w:after="0" w:line="240" w:lineRule="auto"/>
        <w:ind w:left="510" w:hanging="340"/>
        <w:jc w:val="both"/>
        <w:rPr>
          <w:rFonts w:eastAsia="Arial Unicode MS"/>
          <w:sz w:val="24"/>
          <w:szCs w:val="24"/>
        </w:rPr>
      </w:pPr>
      <w:r w:rsidRPr="004B1B72">
        <w:rPr>
          <w:rFonts w:eastAsia="Arial Unicode MS"/>
          <w:sz w:val="24"/>
          <w:szCs w:val="24"/>
        </w:rPr>
        <w:t>El recurso hídrico y la gestión apropiada del territorio para mejorar los flujos de agua no son</w:t>
      </w:r>
      <w:r>
        <w:rPr>
          <w:rFonts w:eastAsia="Arial Unicode MS"/>
          <w:sz w:val="24"/>
          <w:szCs w:val="24"/>
        </w:rPr>
        <w:t xml:space="preserve"> </w:t>
      </w:r>
      <w:r w:rsidRPr="004B1B72">
        <w:rPr>
          <w:rFonts w:eastAsia="Arial Unicode MS"/>
          <w:sz w:val="24"/>
          <w:szCs w:val="24"/>
        </w:rPr>
        <w:t>conocidos ni valorados adecuadamente. Debido a la precariedad de funcionamiento de los sistemas, no existe costumbre de pagar tarifas o cuotas para atender los servicios, ni el costo de operación y mantenimiento. No se aporta para mejorar y mantener los servicios ambientales que brindan los ecosistemas de las partes altas de la cuenca.</w:t>
      </w:r>
    </w:p>
    <w:p w:rsidR="004A4D67" w:rsidRPr="004B1B72" w:rsidRDefault="004A4D67" w:rsidP="001919A2">
      <w:pPr>
        <w:pStyle w:val="Chapter"/>
        <w:numPr>
          <w:ilvl w:val="0"/>
          <w:numId w:val="17"/>
        </w:numPr>
        <w:tabs>
          <w:tab w:val="clear" w:pos="1430"/>
          <w:tab w:val="num" w:pos="-5040"/>
        </w:tabs>
        <w:spacing w:after="0"/>
        <w:ind w:left="510" w:hanging="340"/>
        <w:jc w:val="both"/>
        <w:rPr>
          <w:rFonts w:ascii="Calibri" w:eastAsia="Arial Unicode MS" w:hAnsi="Calibri"/>
          <w:b w:val="0"/>
          <w:smallCaps w:val="0"/>
          <w:szCs w:val="24"/>
        </w:rPr>
      </w:pPr>
      <w:r w:rsidRPr="004B1B72">
        <w:rPr>
          <w:rFonts w:ascii="Calibri" w:eastAsia="Arial Unicode MS" w:hAnsi="Calibri"/>
          <w:b w:val="0"/>
          <w:smallCaps w:val="0"/>
          <w:szCs w:val="24"/>
        </w:rPr>
        <w:t xml:space="preserve">La débil participación de la población, especialmente de las mujeres, en las decisiones de las municipalidades </w:t>
      </w:r>
      <w:r>
        <w:rPr>
          <w:rFonts w:ascii="Calibri" w:eastAsia="Arial Unicode MS" w:hAnsi="Calibri"/>
          <w:b w:val="0"/>
          <w:smallCaps w:val="0"/>
          <w:szCs w:val="24"/>
        </w:rPr>
        <w:t xml:space="preserve">sobre los servicios de agua y saneamiento </w:t>
      </w:r>
      <w:r w:rsidRPr="004B1B72">
        <w:rPr>
          <w:rFonts w:ascii="Calibri" w:eastAsia="Arial Unicode MS" w:hAnsi="Calibri"/>
          <w:b w:val="0"/>
          <w:smallCaps w:val="0"/>
          <w:szCs w:val="24"/>
        </w:rPr>
        <w:t>y la poca sensibilidad ante el problema sanitario y el control de la calidad del agua y los servicios de abastecimiento, no promueven una mayor inversión en el sector agua y saneamiento ni el desarrollo de capacidades en las organizaciones locales para la gestión del agua, ocasionando todo ello un rápido deterioro de la infraestructura existente y la pérdida de capacidad de administración, operación y mantenimiento de la EMAPA y de las JASS.</w:t>
      </w:r>
    </w:p>
    <w:p w:rsidR="004A4D67" w:rsidRPr="004B1B72" w:rsidRDefault="004A4D67" w:rsidP="001919A2">
      <w:pPr>
        <w:spacing w:after="0" w:line="240" w:lineRule="auto"/>
        <w:rPr>
          <w:rFonts w:eastAsia="Arial Unicode MS"/>
          <w:sz w:val="24"/>
          <w:szCs w:val="24"/>
        </w:rPr>
      </w:pPr>
    </w:p>
    <w:p w:rsidR="004A4D67" w:rsidRPr="004B1B72" w:rsidRDefault="004A4D67" w:rsidP="001919A2">
      <w:pPr>
        <w:numPr>
          <w:ilvl w:val="0"/>
          <w:numId w:val="15"/>
        </w:numPr>
        <w:tabs>
          <w:tab w:val="clear" w:pos="720"/>
        </w:tabs>
        <w:autoSpaceDE w:val="0"/>
        <w:autoSpaceDN w:val="0"/>
        <w:adjustRightInd w:val="0"/>
        <w:spacing w:after="0" w:line="240" w:lineRule="auto"/>
        <w:ind w:left="414" w:hanging="357"/>
        <w:jc w:val="both"/>
        <w:rPr>
          <w:rFonts w:eastAsia="Arial Unicode MS"/>
          <w:sz w:val="24"/>
          <w:szCs w:val="24"/>
        </w:rPr>
      </w:pPr>
      <w:r w:rsidRPr="004B1B72">
        <w:rPr>
          <w:rFonts w:eastAsia="Arial Unicode MS"/>
          <w:sz w:val="24"/>
          <w:szCs w:val="24"/>
        </w:rPr>
        <w:t>Deterioro y disminución de los recursos hídricos y de los Recursos Naturales, especialmente de la cobertura vegetal del suelo y deterioro ambiental afecta la vida de la población.</w:t>
      </w:r>
    </w:p>
    <w:p w:rsidR="004A4D67" w:rsidRDefault="004A4D67" w:rsidP="001919A2">
      <w:pPr>
        <w:autoSpaceDE w:val="0"/>
        <w:autoSpaceDN w:val="0"/>
        <w:adjustRightInd w:val="0"/>
        <w:spacing w:after="0" w:line="240" w:lineRule="auto"/>
        <w:ind w:left="397"/>
        <w:jc w:val="both"/>
        <w:rPr>
          <w:rFonts w:eastAsia="Arial Unicode MS"/>
          <w:sz w:val="24"/>
          <w:szCs w:val="24"/>
        </w:rPr>
      </w:pPr>
    </w:p>
    <w:p w:rsidR="004A4D67" w:rsidRPr="004B1B72" w:rsidRDefault="004A4D67" w:rsidP="001919A2">
      <w:pPr>
        <w:numPr>
          <w:ilvl w:val="0"/>
          <w:numId w:val="18"/>
        </w:numPr>
        <w:tabs>
          <w:tab w:val="clear" w:pos="2236"/>
        </w:tabs>
        <w:autoSpaceDE w:val="0"/>
        <w:autoSpaceDN w:val="0"/>
        <w:adjustRightInd w:val="0"/>
        <w:spacing w:after="0" w:line="240" w:lineRule="auto"/>
        <w:ind w:left="397" w:hanging="227"/>
        <w:jc w:val="both"/>
        <w:rPr>
          <w:rFonts w:eastAsia="Arial Unicode MS"/>
          <w:sz w:val="24"/>
          <w:szCs w:val="24"/>
        </w:rPr>
      </w:pPr>
      <w:r w:rsidRPr="004B1B72">
        <w:rPr>
          <w:rFonts w:eastAsia="Arial Unicode MS"/>
          <w:sz w:val="24"/>
          <w:szCs w:val="24"/>
        </w:rPr>
        <w:t xml:space="preserve">Además del déficit en el abastecimiento, la baja cobertura y calidad del agua, la problemática ambiental identificada en el área de intervención es grave y compleja. Tanto en áreas rurales como en los centros poblados se observan focos de contaminación por vertimiento de aguas servidas en los cauces, carencia de </w:t>
      </w:r>
      <w:r w:rsidRPr="004B1B72">
        <w:rPr>
          <w:rFonts w:eastAsia="Arial Unicode MS"/>
          <w:sz w:val="24"/>
          <w:szCs w:val="24"/>
        </w:rPr>
        <w:lastRenderedPageBreak/>
        <w:t xml:space="preserve">alcantarillado o deficiencias en su funcionamiento, así como inadecuada disposición de los residuos sólidos. </w:t>
      </w:r>
    </w:p>
    <w:p w:rsidR="004A4D67" w:rsidRPr="004B1B72" w:rsidRDefault="004A4D67" w:rsidP="001919A2">
      <w:pPr>
        <w:numPr>
          <w:ilvl w:val="0"/>
          <w:numId w:val="18"/>
        </w:numPr>
        <w:tabs>
          <w:tab w:val="clear" w:pos="2236"/>
        </w:tabs>
        <w:autoSpaceDE w:val="0"/>
        <w:autoSpaceDN w:val="0"/>
        <w:adjustRightInd w:val="0"/>
        <w:spacing w:after="0" w:line="240" w:lineRule="auto"/>
        <w:ind w:left="397" w:hanging="227"/>
        <w:jc w:val="both"/>
        <w:rPr>
          <w:rFonts w:eastAsia="Arial Unicode MS"/>
          <w:sz w:val="24"/>
          <w:szCs w:val="24"/>
        </w:rPr>
      </w:pPr>
      <w:r w:rsidRPr="004B1B72">
        <w:rPr>
          <w:rFonts w:eastAsia="Arial Unicode MS"/>
          <w:sz w:val="24"/>
          <w:szCs w:val="24"/>
        </w:rPr>
        <w:t>No se monitorean las fuentes de agua, su calidad ni los vertidos de efluentes, que vienen ocasionando problemas de contaminación y enfermedades.</w:t>
      </w:r>
    </w:p>
    <w:p w:rsidR="004A4D67" w:rsidRPr="004B1B72" w:rsidRDefault="004A4D67" w:rsidP="001919A2">
      <w:pPr>
        <w:numPr>
          <w:ilvl w:val="0"/>
          <w:numId w:val="18"/>
        </w:numPr>
        <w:tabs>
          <w:tab w:val="clear" w:pos="2236"/>
        </w:tabs>
        <w:autoSpaceDE w:val="0"/>
        <w:autoSpaceDN w:val="0"/>
        <w:adjustRightInd w:val="0"/>
        <w:spacing w:after="0" w:line="240" w:lineRule="auto"/>
        <w:ind w:left="397" w:hanging="227"/>
        <w:jc w:val="both"/>
        <w:rPr>
          <w:rFonts w:eastAsia="Arial Unicode MS"/>
          <w:sz w:val="24"/>
          <w:szCs w:val="24"/>
        </w:rPr>
      </w:pPr>
      <w:r w:rsidRPr="004B1B72">
        <w:rPr>
          <w:rFonts w:eastAsia="Arial Unicode MS"/>
          <w:sz w:val="24"/>
          <w:szCs w:val="24"/>
        </w:rPr>
        <w:t xml:space="preserve">No existe conocimiento del manejo apropiado del territorio y de su protección con cobertura vegetal para mejorar </w:t>
      </w:r>
      <w:r>
        <w:rPr>
          <w:rFonts w:eastAsia="Arial Unicode MS"/>
          <w:sz w:val="24"/>
          <w:szCs w:val="24"/>
        </w:rPr>
        <w:t xml:space="preserve">el rendimiento de </w:t>
      </w:r>
      <w:r w:rsidRPr="004B1B72">
        <w:rPr>
          <w:rFonts w:eastAsia="Arial Unicode MS"/>
          <w:sz w:val="24"/>
          <w:szCs w:val="24"/>
        </w:rPr>
        <w:t>las fuentes de agua, tanto para consumo humano como para otros usos. Tampoco existe ningún programa específico y concreto que se dedique en forma intensiva, a educar y crear conciencia ambiental y rescatar la cultura tradicional y sostenible del agua en el mundo andino.</w:t>
      </w:r>
    </w:p>
    <w:p w:rsidR="004A4D67" w:rsidRPr="004B1B72" w:rsidRDefault="004A4D67" w:rsidP="001919A2">
      <w:pPr>
        <w:autoSpaceDE w:val="0"/>
        <w:autoSpaceDN w:val="0"/>
        <w:adjustRightInd w:val="0"/>
        <w:spacing w:after="0" w:line="240" w:lineRule="auto"/>
        <w:jc w:val="both"/>
        <w:rPr>
          <w:color w:val="000000"/>
          <w:sz w:val="24"/>
          <w:szCs w:val="24"/>
          <w:lang w:eastAsia="es-ES"/>
        </w:rPr>
      </w:pPr>
    </w:p>
    <w:p w:rsidR="004A4D67" w:rsidRPr="004B1B72" w:rsidRDefault="004A4D67" w:rsidP="001919A2">
      <w:pPr>
        <w:autoSpaceDE w:val="0"/>
        <w:autoSpaceDN w:val="0"/>
        <w:adjustRightInd w:val="0"/>
        <w:spacing w:after="0" w:line="240" w:lineRule="auto"/>
        <w:jc w:val="both"/>
        <w:rPr>
          <w:b/>
          <w:color w:val="000000"/>
          <w:sz w:val="24"/>
          <w:szCs w:val="24"/>
          <w:lang w:eastAsia="es-ES"/>
        </w:rPr>
      </w:pPr>
      <w:r w:rsidRPr="008D6A70">
        <w:rPr>
          <w:b/>
          <w:color w:val="000000"/>
          <w:sz w:val="24"/>
          <w:szCs w:val="24"/>
          <w:lang w:eastAsia="es-ES"/>
        </w:rPr>
        <w:t>Alternativa propuesta</w:t>
      </w:r>
    </w:p>
    <w:p w:rsidR="004A4D67" w:rsidRDefault="004A4D67" w:rsidP="008E49BD">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 xml:space="preserve">Teniendo en cuenta que el problema fundamental que afecta actualmente a la población implicada, es el déficit </w:t>
      </w:r>
      <w:r>
        <w:rPr>
          <w:color w:val="000000"/>
          <w:sz w:val="24"/>
          <w:szCs w:val="24"/>
          <w:lang w:eastAsia="es-ES"/>
        </w:rPr>
        <w:t>del recurso hídrico</w:t>
      </w:r>
      <w:r w:rsidRPr="00762C1F">
        <w:rPr>
          <w:color w:val="000000"/>
          <w:sz w:val="24"/>
          <w:szCs w:val="24"/>
          <w:lang w:eastAsia="es-ES"/>
        </w:rPr>
        <w:t xml:space="preserve"> en zona</w:t>
      </w:r>
      <w:r>
        <w:rPr>
          <w:color w:val="000000"/>
          <w:sz w:val="24"/>
          <w:szCs w:val="24"/>
          <w:lang w:eastAsia="es-ES"/>
        </w:rPr>
        <w:t xml:space="preserve">, la discontinuidad del servicio, la mala calidad del agua abastecida y la falta de acceso al derecho al agua y al saneamiento de gran parte de la población, </w:t>
      </w:r>
      <w:r w:rsidRPr="00762C1F">
        <w:rPr>
          <w:color w:val="000000"/>
          <w:sz w:val="24"/>
          <w:szCs w:val="24"/>
          <w:lang w:eastAsia="es-ES"/>
        </w:rPr>
        <w:t xml:space="preserve">se </w:t>
      </w:r>
      <w:r>
        <w:rPr>
          <w:color w:val="000000"/>
          <w:sz w:val="24"/>
          <w:szCs w:val="24"/>
          <w:lang w:eastAsia="es-ES"/>
        </w:rPr>
        <w:t xml:space="preserve">ha </w:t>
      </w:r>
      <w:r w:rsidRPr="00762C1F">
        <w:rPr>
          <w:color w:val="000000"/>
          <w:sz w:val="24"/>
          <w:szCs w:val="24"/>
          <w:lang w:eastAsia="es-ES"/>
        </w:rPr>
        <w:t>prop</w:t>
      </w:r>
      <w:r>
        <w:rPr>
          <w:color w:val="000000"/>
          <w:sz w:val="24"/>
          <w:szCs w:val="24"/>
          <w:lang w:eastAsia="es-ES"/>
        </w:rPr>
        <w:t>uest</w:t>
      </w:r>
      <w:r w:rsidRPr="00762C1F">
        <w:rPr>
          <w:color w:val="000000"/>
          <w:sz w:val="24"/>
          <w:szCs w:val="24"/>
          <w:lang w:eastAsia="es-ES"/>
        </w:rPr>
        <w:t xml:space="preserve">o actuar mediante </w:t>
      </w:r>
      <w:r>
        <w:rPr>
          <w:color w:val="000000"/>
          <w:sz w:val="24"/>
          <w:szCs w:val="24"/>
          <w:lang w:eastAsia="es-ES"/>
        </w:rPr>
        <w:t>una intervención que contempla dos áreas de trabajo:</w:t>
      </w:r>
    </w:p>
    <w:p w:rsidR="004A4D67" w:rsidRPr="008D6A70" w:rsidRDefault="004A4D67" w:rsidP="0078675B">
      <w:pPr>
        <w:autoSpaceDE w:val="0"/>
        <w:autoSpaceDN w:val="0"/>
        <w:adjustRightInd w:val="0"/>
        <w:spacing w:before="120" w:after="0" w:line="240" w:lineRule="auto"/>
        <w:ind w:firstLine="708"/>
        <w:jc w:val="both"/>
        <w:rPr>
          <w:b/>
          <w:color w:val="000000"/>
          <w:sz w:val="24"/>
          <w:szCs w:val="24"/>
          <w:lang w:eastAsia="es-ES"/>
        </w:rPr>
      </w:pPr>
      <w:r w:rsidRPr="008D6A70">
        <w:rPr>
          <w:b/>
          <w:color w:val="000000"/>
          <w:sz w:val="24"/>
          <w:szCs w:val="24"/>
          <w:lang w:eastAsia="es-ES"/>
        </w:rPr>
        <w:t>Componente I:</w:t>
      </w:r>
      <w:r>
        <w:rPr>
          <w:b/>
          <w:color w:val="000000"/>
          <w:sz w:val="24"/>
          <w:szCs w:val="24"/>
          <w:lang w:eastAsia="es-ES"/>
        </w:rPr>
        <w:t xml:space="preserve"> Infraestructuras </w:t>
      </w:r>
    </w:p>
    <w:p w:rsidR="004A4D67" w:rsidRDefault="004A4D67" w:rsidP="008E49BD">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Este componente tiene por objetivo</w:t>
      </w:r>
      <w:r>
        <w:rPr>
          <w:color w:val="000000"/>
          <w:sz w:val="24"/>
          <w:szCs w:val="24"/>
          <w:lang w:eastAsia="es-ES"/>
        </w:rPr>
        <w:t>, en lo relativo al servicio de agua,</w:t>
      </w:r>
      <w:r w:rsidRPr="00762C1F">
        <w:rPr>
          <w:color w:val="000000"/>
          <w:sz w:val="24"/>
          <w:szCs w:val="24"/>
          <w:lang w:eastAsia="es-ES"/>
        </w:rPr>
        <w:t xml:space="preserve"> incrementar y asegurar la disponibilidad de agua para ampliar la cobertura y el nivel de acceso a los servicios, en población urbana y rural de la Mancomunidad Municipal</w:t>
      </w:r>
      <w:r>
        <w:rPr>
          <w:color w:val="000000"/>
          <w:sz w:val="24"/>
          <w:szCs w:val="24"/>
          <w:lang w:eastAsia="es-ES"/>
        </w:rPr>
        <w:t xml:space="preserve"> </w:t>
      </w:r>
      <w:r w:rsidRPr="00762C1F">
        <w:rPr>
          <w:color w:val="000000"/>
          <w:sz w:val="24"/>
          <w:szCs w:val="24"/>
          <w:lang w:eastAsia="es-ES"/>
        </w:rPr>
        <w:t>Qapaq</w:t>
      </w:r>
      <w:r>
        <w:rPr>
          <w:color w:val="000000"/>
          <w:sz w:val="24"/>
          <w:szCs w:val="24"/>
          <w:lang w:eastAsia="es-ES"/>
        </w:rPr>
        <w:t xml:space="preserve"> </w:t>
      </w:r>
      <w:r w:rsidRPr="00762C1F">
        <w:rPr>
          <w:color w:val="000000"/>
          <w:sz w:val="24"/>
          <w:szCs w:val="24"/>
          <w:lang w:eastAsia="es-ES"/>
        </w:rPr>
        <w:t xml:space="preserve">Ñan de Acobamba que actualmente carece de dichos servicios o los reciben de manera deficiente. Incluye la financiación para construcción </w:t>
      </w:r>
      <w:r>
        <w:rPr>
          <w:color w:val="000000"/>
          <w:sz w:val="24"/>
          <w:szCs w:val="24"/>
          <w:lang w:eastAsia="es-ES"/>
        </w:rPr>
        <w:t xml:space="preserve">de estructuras de reserva y regulación </w:t>
      </w:r>
      <w:r w:rsidRPr="00762C1F">
        <w:rPr>
          <w:color w:val="000000"/>
          <w:sz w:val="24"/>
          <w:szCs w:val="24"/>
          <w:lang w:eastAsia="es-ES"/>
        </w:rPr>
        <w:t>e implementación de nuevos sistemas de abastecimiento de agua potable por gravedad, con sistemas de tratamiento, incluyendo entre otros, captaciones de agua, reservorios, redes de distribución, sistemas de sedimentación, sistemas de cloración</w:t>
      </w:r>
      <w:r>
        <w:rPr>
          <w:color w:val="000000"/>
          <w:sz w:val="24"/>
          <w:szCs w:val="24"/>
          <w:lang w:eastAsia="es-ES"/>
        </w:rPr>
        <w:t xml:space="preserve"> y</w:t>
      </w:r>
      <w:r w:rsidRPr="00762C1F">
        <w:rPr>
          <w:color w:val="000000"/>
          <w:sz w:val="24"/>
          <w:szCs w:val="24"/>
          <w:lang w:eastAsia="es-ES"/>
        </w:rPr>
        <w:t xml:space="preserve"> conexiones domiciliarias</w:t>
      </w:r>
      <w:r>
        <w:rPr>
          <w:color w:val="000000"/>
          <w:sz w:val="24"/>
          <w:szCs w:val="24"/>
          <w:lang w:eastAsia="es-ES"/>
        </w:rPr>
        <w:t>.</w:t>
      </w:r>
    </w:p>
    <w:p w:rsidR="004A4D67" w:rsidRDefault="004A4D67" w:rsidP="008E49BD">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 xml:space="preserve">En lo que respecta al servicio de saneamiento, cuando sea factible, se implementarán sistemas de arrastre hidráulico con unidades básicas de saneamiento domiciliares incluyendo </w:t>
      </w:r>
      <w:r w:rsidRPr="003536D2">
        <w:rPr>
          <w:color w:val="000000"/>
          <w:sz w:val="24"/>
          <w:szCs w:val="24"/>
          <w:lang w:eastAsia="es-ES"/>
        </w:rPr>
        <w:t>redes de recolección de aguas residuales, colectores e interceptores</w:t>
      </w:r>
      <w:r>
        <w:rPr>
          <w:color w:val="000000"/>
          <w:sz w:val="24"/>
          <w:szCs w:val="24"/>
          <w:lang w:eastAsia="es-ES"/>
        </w:rPr>
        <w:t xml:space="preserve"> y</w:t>
      </w:r>
      <w:r w:rsidRPr="003536D2">
        <w:rPr>
          <w:color w:val="000000"/>
          <w:sz w:val="24"/>
          <w:szCs w:val="24"/>
          <w:lang w:eastAsia="es-ES"/>
        </w:rPr>
        <w:t xml:space="preserve"> sistemas de depuración de aguas residuales</w:t>
      </w:r>
      <w:r>
        <w:rPr>
          <w:color w:val="000000"/>
          <w:sz w:val="24"/>
          <w:szCs w:val="24"/>
          <w:lang w:eastAsia="es-ES"/>
        </w:rPr>
        <w:t>, entre otras</w:t>
      </w:r>
      <w:r w:rsidRPr="003536D2">
        <w:rPr>
          <w:color w:val="000000"/>
          <w:sz w:val="24"/>
          <w:szCs w:val="24"/>
          <w:lang w:eastAsia="es-ES"/>
        </w:rPr>
        <w:t xml:space="preserve">. </w:t>
      </w:r>
      <w:r>
        <w:rPr>
          <w:color w:val="000000"/>
          <w:sz w:val="24"/>
          <w:szCs w:val="24"/>
          <w:lang w:eastAsia="es-ES"/>
        </w:rPr>
        <w:t xml:space="preserve">Cuando las características no son adecuadas para los sistemas de alcantarillados, se instalarán letrinas con pozos de percolación. </w:t>
      </w:r>
    </w:p>
    <w:p w:rsidR="004A4D67" w:rsidRDefault="004A4D67" w:rsidP="008E49BD">
      <w:pPr>
        <w:autoSpaceDE w:val="0"/>
        <w:autoSpaceDN w:val="0"/>
        <w:adjustRightInd w:val="0"/>
        <w:spacing w:before="120" w:after="0" w:line="240" w:lineRule="auto"/>
        <w:ind w:firstLine="709"/>
        <w:jc w:val="both"/>
        <w:rPr>
          <w:color w:val="000000"/>
          <w:sz w:val="24"/>
          <w:szCs w:val="24"/>
          <w:lang w:eastAsia="es-ES"/>
        </w:rPr>
      </w:pPr>
      <w:r w:rsidRPr="00686006">
        <w:rPr>
          <w:color w:val="000000"/>
          <w:sz w:val="24"/>
          <w:szCs w:val="24"/>
          <w:lang w:eastAsia="es-ES"/>
        </w:rPr>
        <w:t>Para atender la demanda inmediata, mediante la formulación del Perfil de</w:t>
      </w:r>
      <w:r>
        <w:rPr>
          <w:color w:val="000000"/>
          <w:sz w:val="24"/>
          <w:szCs w:val="24"/>
          <w:lang w:eastAsia="es-ES"/>
        </w:rPr>
        <w:t xml:space="preserve"> Inversión Pública del Proyecto (PIP), </w:t>
      </w:r>
      <w:r w:rsidRPr="00E10D2D">
        <w:rPr>
          <w:color w:val="000000"/>
          <w:sz w:val="24"/>
          <w:szCs w:val="24"/>
          <w:lang w:eastAsia="es-ES"/>
        </w:rPr>
        <w:t xml:space="preserve">se </w:t>
      </w:r>
      <w:r>
        <w:rPr>
          <w:color w:val="000000"/>
          <w:sz w:val="24"/>
          <w:szCs w:val="24"/>
          <w:lang w:eastAsia="es-ES"/>
        </w:rPr>
        <w:t xml:space="preserve">ha identificado la </w:t>
      </w:r>
      <w:r w:rsidRPr="00E10D2D">
        <w:rPr>
          <w:color w:val="000000"/>
          <w:sz w:val="24"/>
          <w:szCs w:val="24"/>
          <w:lang w:eastAsia="es-ES"/>
        </w:rPr>
        <w:t>prop</w:t>
      </w:r>
      <w:r>
        <w:rPr>
          <w:color w:val="000000"/>
          <w:sz w:val="24"/>
          <w:szCs w:val="24"/>
          <w:lang w:eastAsia="es-ES"/>
        </w:rPr>
        <w:t>uesta de</w:t>
      </w:r>
      <w:r w:rsidRPr="00E10D2D">
        <w:rPr>
          <w:color w:val="000000"/>
          <w:sz w:val="24"/>
          <w:szCs w:val="24"/>
          <w:lang w:eastAsia="es-ES"/>
        </w:rPr>
        <w:t xml:space="preserve"> constru</w:t>
      </w:r>
      <w:r>
        <w:rPr>
          <w:color w:val="000000"/>
          <w:sz w:val="24"/>
          <w:szCs w:val="24"/>
          <w:lang w:eastAsia="es-ES"/>
        </w:rPr>
        <w:t>cción de</w:t>
      </w:r>
      <w:r w:rsidRPr="00E10D2D">
        <w:rPr>
          <w:color w:val="000000"/>
          <w:sz w:val="24"/>
          <w:szCs w:val="24"/>
          <w:lang w:eastAsia="es-ES"/>
        </w:rPr>
        <w:t xml:space="preserve"> </w:t>
      </w:r>
      <w:r>
        <w:rPr>
          <w:color w:val="000000"/>
          <w:sz w:val="24"/>
          <w:szCs w:val="24"/>
          <w:lang w:eastAsia="es-ES"/>
        </w:rPr>
        <w:t xml:space="preserve">micro </w:t>
      </w:r>
      <w:r w:rsidRPr="00E10D2D">
        <w:rPr>
          <w:color w:val="000000"/>
          <w:sz w:val="24"/>
          <w:szCs w:val="24"/>
          <w:lang w:eastAsia="es-ES"/>
        </w:rPr>
        <w:t xml:space="preserve">presas en la cota 4,600 m.s.n.m. en </w:t>
      </w:r>
      <w:r>
        <w:rPr>
          <w:color w:val="000000"/>
          <w:sz w:val="24"/>
          <w:szCs w:val="24"/>
          <w:lang w:eastAsia="es-ES"/>
        </w:rPr>
        <w:t>las lagunas</w:t>
      </w:r>
      <w:r w:rsidRPr="00E10D2D">
        <w:rPr>
          <w:color w:val="000000"/>
          <w:sz w:val="24"/>
          <w:szCs w:val="24"/>
          <w:lang w:eastAsia="es-ES"/>
        </w:rPr>
        <w:t xml:space="preserve"> Yuracc Yacu y Vizcacha</w:t>
      </w:r>
      <w:r>
        <w:rPr>
          <w:color w:val="000000"/>
          <w:sz w:val="24"/>
          <w:szCs w:val="24"/>
          <w:lang w:eastAsia="es-ES"/>
        </w:rPr>
        <w:t>,</w:t>
      </w:r>
      <w:r w:rsidRPr="00E10D2D">
        <w:rPr>
          <w:color w:val="000000"/>
          <w:sz w:val="24"/>
          <w:szCs w:val="24"/>
          <w:lang w:eastAsia="es-ES"/>
        </w:rPr>
        <w:t xml:space="preserve"> </w:t>
      </w:r>
      <w:r>
        <w:rPr>
          <w:color w:val="000000"/>
          <w:sz w:val="24"/>
          <w:szCs w:val="24"/>
          <w:lang w:eastAsia="es-ES"/>
        </w:rPr>
        <w:t xml:space="preserve">localizadas en el distrito de Paucará, </w:t>
      </w:r>
      <w:r w:rsidRPr="00E10D2D">
        <w:rPr>
          <w:color w:val="000000"/>
          <w:sz w:val="24"/>
          <w:szCs w:val="24"/>
          <w:lang w:eastAsia="es-ES"/>
        </w:rPr>
        <w:t xml:space="preserve">para </w:t>
      </w:r>
      <w:r>
        <w:rPr>
          <w:color w:val="000000"/>
          <w:sz w:val="24"/>
          <w:szCs w:val="24"/>
          <w:lang w:eastAsia="es-ES"/>
        </w:rPr>
        <w:t xml:space="preserve">regular aproximadamente un millón de metros cúbicos de las </w:t>
      </w:r>
      <w:r w:rsidRPr="00E10D2D">
        <w:rPr>
          <w:color w:val="000000"/>
          <w:sz w:val="24"/>
          <w:szCs w:val="24"/>
          <w:lang w:eastAsia="es-ES"/>
        </w:rPr>
        <w:t>agua</w:t>
      </w:r>
      <w:r>
        <w:rPr>
          <w:color w:val="000000"/>
          <w:sz w:val="24"/>
          <w:szCs w:val="24"/>
          <w:lang w:eastAsia="es-ES"/>
        </w:rPr>
        <w:t>s</w:t>
      </w:r>
      <w:r w:rsidRPr="00E10D2D">
        <w:rPr>
          <w:color w:val="000000"/>
          <w:sz w:val="24"/>
          <w:szCs w:val="24"/>
          <w:lang w:eastAsia="es-ES"/>
        </w:rPr>
        <w:t xml:space="preserve"> e</w:t>
      </w:r>
      <w:r>
        <w:rPr>
          <w:color w:val="000000"/>
          <w:sz w:val="24"/>
          <w:szCs w:val="24"/>
          <w:lang w:eastAsia="es-ES"/>
        </w:rPr>
        <w:t>n</w:t>
      </w:r>
      <w:r w:rsidRPr="00E10D2D">
        <w:rPr>
          <w:color w:val="000000"/>
          <w:sz w:val="24"/>
          <w:szCs w:val="24"/>
          <w:lang w:eastAsia="es-ES"/>
        </w:rPr>
        <w:t xml:space="preserve"> </w:t>
      </w:r>
      <w:r>
        <w:rPr>
          <w:color w:val="000000"/>
          <w:sz w:val="24"/>
          <w:szCs w:val="24"/>
          <w:lang w:eastAsia="es-ES"/>
        </w:rPr>
        <w:t xml:space="preserve">la </w:t>
      </w:r>
      <w:r w:rsidRPr="00E10D2D">
        <w:rPr>
          <w:color w:val="000000"/>
          <w:sz w:val="24"/>
          <w:szCs w:val="24"/>
          <w:lang w:eastAsia="es-ES"/>
        </w:rPr>
        <w:t>época de lluvia</w:t>
      </w:r>
      <w:r>
        <w:rPr>
          <w:color w:val="000000"/>
          <w:sz w:val="24"/>
          <w:szCs w:val="24"/>
          <w:lang w:eastAsia="es-ES"/>
        </w:rPr>
        <w:t>s</w:t>
      </w:r>
      <w:r w:rsidRPr="00E10D2D">
        <w:rPr>
          <w:color w:val="000000"/>
          <w:sz w:val="24"/>
          <w:szCs w:val="24"/>
          <w:lang w:eastAsia="es-ES"/>
        </w:rPr>
        <w:t xml:space="preserve"> y de</w:t>
      </w:r>
      <w:r>
        <w:rPr>
          <w:color w:val="000000"/>
          <w:sz w:val="24"/>
          <w:szCs w:val="24"/>
          <w:lang w:eastAsia="es-ES"/>
        </w:rPr>
        <w:t xml:space="preserve">rivarlas mediante una línea de conducción-aducción </w:t>
      </w:r>
      <w:r w:rsidRPr="00E10D2D">
        <w:rPr>
          <w:color w:val="000000"/>
          <w:sz w:val="24"/>
          <w:szCs w:val="24"/>
          <w:lang w:eastAsia="es-ES"/>
        </w:rPr>
        <w:t>por gravedad</w:t>
      </w:r>
      <w:r>
        <w:rPr>
          <w:color w:val="000000"/>
          <w:sz w:val="24"/>
          <w:szCs w:val="24"/>
          <w:lang w:eastAsia="es-ES"/>
        </w:rPr>
        <w:t>,</w:t>
      </w:r>
      <w:r w:rsidRPr="00E10D2D">
        <w:rPr>
          <w:color w:val="000000"/>
          <w:sz w:val="24"/>
          <w:szCs w:val="24"/>
          <w:lang w:eastAsia="es-ES"/>
        </w:rPr>
        <w:t xml:space="preserve"> </w:t>
      </w:r>
      <w:r>
        <w:rPr>
          <w:color w:val="000000"/>
          <w:sz w:val="24"/>
          <w:szCs w:val="24"/>
          <w:lang w:eastAsia="es-ES"/>
        </w:rPr>
        <w:t xml:space="preserve">para </w:t>
      </w:r>
      <w:r w:rsidRPr="00E10D2D">
        <w:rPr>
          <w:color w:val="000000"/>
          <w:sz w:val="24"/>
          <w:szCs w:val="24"/>
          <w:lang w:eastAsia="es-ES"/>
        </w:rPr>
        <w:t xml:space="preserve">abastecer </w:t>
      </w:r>
      <w:r>
        <w:rPr>
          <w:color w:val="000000"/>
          <w:sz w:val="24"/>
          <w:szCs w:val="24"/>
          <w:lang w:eastAsia="es-ES"/>
        </w:rPr>
        <w:t xml:space="preserve">a </w:t>
      </w:r>
      <w:r w:rsidRPr="00E10D2D">
        <w:rPr>
          <w:color w:val="000000"/>
          <w:sz w:val="24"/>
          <w:szCs w:val="24"/>
          <w:lang w:eastAsia="es-ES"/>
        </w:rPr>
        <w:t xml:space="preserve">los reservorios existentes </w:t>
      </w:r>
      <w:r>
        <w:rPr>
          <w:color w:val="000000"/>
          <w:sz w:val="24"/>
          <w:szCs w:val="24"/>
          <w:lang w:eastAsia="es-ES"/>
        </w:rPr>
        <w:t>y los reservorios a construir, para atender las necesidades de Agua y Saneamiento de aproximadamente 16.000 personas de</w:t>
      </w:r>
      <w:r w:rsidRPr="00E10D2D">
        <w:rPr>
          <w:color w:val="000000"/>
          <w:sz w:val="24"/>
          <w:szCs w:val="24"/>
          <w:lang w:eastAsia="es-ES"/>
        </w:rPr>
        <w:t xml:space="preserve"> 36 centros poblados </w:t>
      </w:r>
      <w:r>
        <w:rPr>
          <w:color w:val="000000"/>
          <w:sz w:val="24"/>
          <w:szCs w:val="24"/>
          <w:lang w:eastAsia="es-ES"/>
        </w:rPr>
        <w:t xml:space="preserve">(3 capitales de distrito, 1 capital provincial y 32 </w:t>
      </w:r>
      <w:r>
        <w:rPr>
          <w:color w:val="000000"/>
          <w:sz w:val="24"/>
          <w:szCs w:val="24"/>
          <w:lang w:eastAsia="es-ES"/>
        </w:rPr>
        <w:lastRenderedPageBreak/>
        <w:t xml:space="preserve">comunidades) de </w:t>
      </w:r>
      <w:r w:rsidRPr="00E10D2D">
        <w:rPr>
          <w:color w:val="000000"/>
          <w:sz w:val="24"/>
          <w:szCs w:val="24"/>
          <w:lang w:eastAsia="es-ES"/>
        </w:rPr>
        <w:t>la Mancomunidad Municipal Qapaq Ñan de Acobamba, que se beneficiarán con la ampliación y mejoramiento del servicio.</w:t>
      </w:r>
    </w:p>
    <w:p w:rsidR="004A4D67" w:rsidRDefault="004A4D67" w:rsidP="008E49BD">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El PIP del proyecto ha sido elaborado con recursos que la MM Qapaq Ñan obtuvo mediante concurso del Fondo de Promoción a la Inversión Pública Regional y Local (FONIPREL). Este perfil, en el marco del Sistema Nacional de Inversión Pública (SNIP), se encuentra actualmente en evaluación para obtener la viabilidad. Antes del inicio de ejecución de las infraestructuras que se contemplan en este componente, el ciclo del SNIP exige la elaboración del Estudio de Factibilidad y del Expediente Técnico del proyecto de inversión, que permitirá el inicio de la ejecución de la obra. Para realizar el Estudio y el Expediente el Gobierno Regional de Huancavelica ha aportado y transferido los recursos financieros a la Mancomunidad Qapaq Ñan</w:t>
      </w:r>
      <w:r w:rsidR="00A35E22">
        <w:rPr>
          <w:color w:val="000000"/>
          <w:sz w:val="24"/>
          <w:szCs w:val="24"/>
          <w:lang w:eastAsia="es-ES"/>
        </w:rPr>
        <w:t>,</w:t>
      </w:r>
      <w:r>
        <w:rPr>
          <w:color w:val="000000"/>
          <w:sz w:val="24"/>
          <w:szCs w:val="24"/>
          <w:lang w:eastAsia="es-ES"/>
        </w:rPr>
        <w:t xml:space="preserve"> responsable de su contratación. Estas acciones previas son</w:t>
      </w:r>
      <w:r w:rsidR="00A35E22">
        <w:rPr>
          <w:color w:val="000000"/>
          <w:sz w:val="24"/>
          <w:szCs w:val="24"/>
          <w:lang w:eastAsia="es-ES"/>
        </w:rPr>
        <w:t xml:space="preserve"> condición necesaria y</w:t>
      </w:r>
      <w:r>
        <w:rPr>
          <w:color w:val="000000"/>
          <w:sz w:val="24"/>
          <w:szCs w:val="24"/>
          <w:lang w:eastAsia="es-ES"/>
        </w:rPr>
        <w:t xml:space="preserve"> complementarias a</w:t>
      </w:r>
      <w:r w:rsidR="00A35E22">
        <w:rPr>
          <w:color w:val="000000"/>
          <w:sz w:val="24"/>
          <w:szCs w:val="24"/>
          <w:lang w:eastAsia="es-ES"/>
        </w:rPr>
        <w:t xml:space="preserve"> </w:t>
      </w:r>
      <w:r>
        <w:rPr>
          <w:color w:val="000000"/>
          <w:sz w:val="24"/>
          <w:szCs w:val="24"/>
          <w:lang w:eastAsia="es-ES"/>
        </w:rPr>
        <w:t>l</w:t>
      </w:r>
      <w:r w:rsidR="00A35E22">
        <w:rPr>
          <w:color w:val="000000"/>
          <w:sz w:val="24"/>
          <w:szCs w:val="24"/>
          <w:lang w:eastAsia="es-ES"/>
        </w:rPr>
        <w:t>a ejecución del</w:t>
      </w:r>
      <w:r>
        <w:rPr>
          <w:color w:val="000000"/>
          <w:sz w:val="24"/>
          <w:szCs w:val="24"/>
          <w:lang w:eastAsia="es-ES"/>
        </w:rPr>
        <w:t xml:space="preserve"> presente programa.</w:t>
      </w:r>
    </w:p>
    <w:p w:rsidR="004A4D67" w:rsidRPr="008D6A70" w:rsidRDefault="004A4D67" w:rsidP="008E49BD">
      <w:pPr>
        <w:autoSpaceDE w:val="0"/>
        <w:autoSpaceDN w:val="0"/>
        <w:adjustRightInd w:val="0"/>
        <w:spacing w:before="120" w:after="0" w:line="240" w:lineRule="auto"/>
        <w:ind w:firstLine="709"/>
        <w:jc w:val="both"/>
        <w:rPr>
          <w:b/>
          <w:color w:val="000000"/>
          <w:sz w:val="24"/>
          <w:szCs w:val="24"/>
          <w:lang w:eastAsia="es-ES"/>
        </w:rPr>
      </w:pPr>
      <w:r w:rsidRPr="008D6A70">
        <w:rPr>
          <w:b/>
          <w:color w:val="000000"/>
          <w:sz w:val="24"/>
          <w:szCs w:val="24"/>
          <w:lang w:eastAsia="es-ES"/>
        </w:rPr>
        <w:t>Componente II: Social y de Fortalecimiento Institucional</w:t>
      </w:r>
      <w:r>
        <w:rPr>
          <w:b/>
          <w:color w:val="000000"/>
          <w:sz w:val="24"/>
          <w:szCs w:val="24"/>
          <w:lang w:eastAsia="es-ES"/>
        </w:rPr>
        <w:t xml:space="preserve"> y Organizacional</w:t>
      </w:r>
    </w:p>
    <w:p w:rsidR="004A4D67" w:rsidRDefault="004A4D67" w:rsidP="008E49BD">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El acceso adecuado al agua y saneamiento es un derecho humano esencial para el pleno disfrute de la vida y de todos los demás derechos humanos. P</w:t>
      </w:r>
      <w:r w:rsidRPr="008D6A70">
        <w:rPr>
          <w:color w:val="000000"/>
          <w:sz w:val="24"/>
          <w:szCs w:val="24"/>
          <w:lang w:eastAsia="es-ES"/>
        </w:rPr>
        <w:t>ara que la intervención produzca los efectos deseados en la salud y mejora de la</w:t>
      </w:r>
      <w:r>
        <w:rPr>
          <w:color w:val="000000"/>
          <w:sz w:val="24"/>
          <w:szCs w:val="24"/>
          <w:lang w:eastAsia="es-ES"/>
        </w:rPr>
        <w:t xml:space="preserve"> calidad de vida de la población, los servicios deben ser sostenibles y se deben incorporar nuevos hábitos, actitudes y aptitudes respecto a la valoración, cuidado, uso y gestión del agua, ta</w:t>
      </w:r>
      <w:r w:rsidR="00F267E6">
        <w:rPr>
          <w:color w:val="000000"/>
          <w:sz w:val="24"/>
          <w:szCs w:val="24"/>
          <w:lang w:eastAsia="es-ES"/>
        </w:rPr>
        <w:t>n</w:t>
      </w:r>
      <w:r>
        <w:rPr>
          <w:color w:val="000000"/>
          <w:sz w:val="24"/>
          <w:szCs w:val="24"/>
          <w:lang w:eastAsia="es-ES"/>
        </w:rPr>
        <w:t>to en la población beneficiaria (titulares de derechos)</w:t>
      </w:r>
      <w:r w:rsidR="00F267E6">
        <w:rPr>
          <w:color w:val="000000"/>
          <w:sz w:val="24"/>
          <w:szCs w:val="24"/>
          <w:lang w:eastAsia="es-ES"/>
        </w:rPr>
        <w:t>,</w:t>
      </w:r>
      <w:r>
        <w:rPr>
          <w:color w:val="000000"/>
          <w:sz w:val="24"/>
          <w:szCs w:val="24"/>
          <w:lang w:eastAsia="es-ES"/>
        </w:rPr>
        <w:t xml:space="preserve"> como en los operadores (responsables de derechos) y en las instituciones con competencia en las materias (titulares de obligaciones).</w:t>
      </w:r>
    </w:p>
    <w:p w:rsidR="004A4D67" w:rsidRDefault="004A4D67" w:rsidP="008E49BD">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 xml:space="preserve">Así mismo, la realización del derecho humano al agua y los resultados buscados no pueden alcanzarse si no se pone en el centro de la mirada a las personas y se asegura la aplicación de los principios de igualdad y no discriminación, que, en el caso del agua, tienen marcadores muy claros en materia de género y también de grupos de población </w:t>
      </w:r>
      <w:r w:rsidR="00F267E6">
        <w:rPr>
          <w:color w:val="000000"/>
          <w:sz w:val="24"/>
          <w:szCs w:val="24"/>
          <w:lang w:eastAsia="es-ES"/>
        </w:rPr>
        <w:t>en situación de vulnerabilidad</w:t>
      </w:r>
      <w:r>
        <w:rPr>
          <w:color w:val="000000"/>
          <w:sz w:val="24"/>
          <w:szCs w:val="24"/>
          <w:lang w:eastAsia="es-ES"/>
        </w:rPr>
        <w:t>, por lo que en la intervención se aplicarán dos enfoques: el enfoque transversal de género y el enfoque basado en derechos (EBDH).</w:t>
      </w:r>
    </w:p>
    <w:p w:rsidR="004A4D67" w:rsidRDefault="004A4D67" w:rsidP="008E49BD">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De manera articulada a la implementación de los sistemas, se trabajarán los aspectos sociales, culturales, organizacionales e institucionales que produzcan los cambios necesarios para alcanzar los objetivos propuestos de manera sostenible. Para ello se desarrollarán dos líneas de actuación</w:t>
      </w:r>
      <w:r w:rsidR="007B7974">
        <w:rPr>
          <w:color w:val="000000"/>
          <w:sz w:val="24"/>
          <w:szCs w:val="24"/>
          <w:lang w:eastAsia="es-ES"/>
        </w:rPr>
        <w:t xml:space="preserve"> y una transversal</w:t>
      </w:r>
      <w:r>
        <w:rPr>
          <w:color w:val="000000"/>
          <w:sz w:val="24"/>
          <w:szCs w:val="24"/>
          <w:lang w:eastAsia="es-ES"/>
        </w:rPr>
        <w:t>:</w:t>
      </w:r>
    </w:p>
    <w:p w:rsidR="004A4D67" w:rsidRDefault="004A4D67" w:rsidP="008D6A70">
      <w:pPr>
        <w:pStyle w:val="Prrafodelista"/>
        <w:numPr>
          <w:ilvl w:val="0"/>
          <w:numId w:val="38"/>
        </w:numPr>
        <w:autoSpaceDE w:val="0"/>
        <w:autoSpaceDN w:val="0"/>
        <w:adjustRightInd w:val="0"/>
        <w:spacing w:before="120" w:after="0" w:line="240" w:lineRule="auto"/>
        <w:contextualSpacing w:val="0"/>
        <w:jc w:val="both"/>
        <w:rPr>
          <w:color w:val="000000"/>
          <w:sz w:val="24"/>
          <w:szCs w:val="24"/>
          <w:lang w:eastAsia="es-ES"/>
        </w:rPr>
      </w:pPr>
      <w:r w:rsidRPr="008D6A70">
        <w:rPr>
          <w:color w:val="000000"/>
          <w:sz w:val="24"/>
          <w:szCs w:val="24"/>
          <w:lang w:eastAsia="es-ES"/>
        </w:rPr>
        <w:t xml:space="preserve">Desarrollo e implementación del Modelo de Gestión de los servicios de agua y saneamiento en lo que se refiere a la administración, operación y mantenimiento con los diferentes actores: Juntas Administradoras de Agua (JASS) u otros operadores comunitarios, Empresa Municipal de Agua Potable y Alcantarillado de Acobamba (EMAPA), </w:t>
      </w:r>
      <w:r w:rsidR="007B7974">
        <w:rPr>
          <w:color w:val="000000"/>
          <w:sz w:val="24"/>
          <w:szCs w:val="24"/>
          <w:lang w:eastAsia="es-ES"/>
        </w:rPr>
        <w:t xml:space="preserve">Mancomunidad Qapaq Ñan, </w:t>
      </w:r>
      <w:r w:rsidRPr="008D6A70">
        <w:rPr>
          <w:color w:val="000000"/>
          <w:sz w:val="24"/>
          <w:szCs w:val="24"/>
          <w:lang w:eastAsia="es-ES"/>
        </w:rPr>
        <w:t xml:space="preserve">Gobiernos distritales y provincial y Gobierno Regional, entre otros. </w:t>
      </w:r>
    </w:p>
    <w:p w:rsidR="007B7974" w:rsidRPr="00CE0255" w:rsidRDefault="004A4D67" w:rsidP="008D6A70">
      <w:pPr>
        <w:pStyle w:val="Prrafodelista"/>
        <w:numPr>
          <w:ilvl w:val="0"/>
          <w:numId w:val="38"/>
        </w:numPr>
        <w:autoSpaceDE w:val="0"/>
        <w:autoSpaceDN w:val="0"/>
        <w:adjustRightInd w:val="0"/>
        <w:spacing w:before="120" w:after="0" w:line="240" w:lineRule="auto"/>
        <w:contextualSpacing w:val="0"/>
        <w:jc w:val="both"/>
        <w:rPr>
          <w:color w:val="000000"/>
          <w:sz w:val="24"/>
          <w:szCs w:val="24"/>
          <w:lang w:eastAsia="es-ES"/>
        </w:rPr>
      </w:pPr>
      <w:r w:rsidRPr="008D6A70">
        <w:rPr>
          <w:color w:val="000000"/>
          <w:sz w:val="24"/>
          <w:szCs w:val="24"/>
          <w:lang w:val="es-ES_tradnl" w:eastAsia="es-ES"/>
        </w:rPr>
        <w:lastRenderedPageBreak/>
        <w:t>Incorporación de hábitos saludables, de cuidado y conservación de los recursos hídricos y de corresponsabilidad en la sostenibilidad de los servicios por parte de la población usuaria de los servicios</w:t>
      </w:r>
      <w:r>
        <w:rPr>
          <w:color w:val="000000"/>
          <w:sz w:val="24"/>
          <w:szCs w:val="24"/>
          <w:lang w:val="es-ES_tradnl" w:eastAsia="es-ES"/>
        </w:rPr>
        <w:t xml:space="preserve">. </w:t>
      </w:r>
    </w:p>
    <w:p w:rsidR="004A4D67" w:rsidRPr="008D6A70" w:rsidRDefault="004A4D67" w:rsidP="008D6A70">
      <w:pPr>
        <w:pStyle w:val="Prrafodelista"/>
        <w:numPr>
          <w:ilvl w:val="0"/>
          <w:numId w:val="38"/>
        </w:numPr>
        <w:autoSpaceDE w:val="0"/>
        <w:autoSpaceDN w:val="0"/>
        <w:adjustRightInd w:val="0"/>
        <w:spacing w:before="120" w:after="0" w:line="240" w:lineRule="auto"/>
        <w:contextualSpacing w:val="0"/>
        <w:jc w:val="both"/>
        <w:rPr>
          <w:color w:val="000000"/>
          <w:sz w:val="24"/>
          <w:szCs w:val="24"/>
          <w:lang w:eastAsia="es-ES"/>
        </w:rPr>
      </w:pPr>
      <w:r>
        <w:rPr>
          <w:color w:val="000000"/>
          <w:sz w:val="24"/>
          <w:szCs w:val="24"/>
          <w:lang w:val="es-ES_tradnl" w:eastAsia="es-ES"/>
        </w:rPr>
        <w:t>Aplicación de los enfoques transversal de género y EBDH en la intervención.</w:t>
      </w:r>
    </w:p>
    <w:p w:rsidR="004A4D67" w:rsidRDefault="004A4D67" w:rsidP="008D6A70">
      <w:pPr>
        <w:autoSpaceDE w:val="0"/>
        <w:autoSpaceDN w:val="0"/>
        <w:adjustRightInd w:val="0"/>
        <w:spacing w:before="120" w:after="120" w:line="240" w:lineRule="auto"/>
        <w:ind w:firstLine="709"/>
        <w:jc w:val="both"/>
        <w:rPr>
          <w:color w:val="000000"/>
          <w:sz w:val="24"/>
          <w:szCs w:val="24"/>
          <w:lang w:eastAsia="es-ES"/>
        </w:rPr>
      </w:pPr>
      <w:r>
        <w:rPr>
          <w:color w:val="000000"/>
          <w:sz w:val="24"/>
          <w:szCs w:val="24"/>
          <w:lang w:eastAsia="es-ES"/>
        </w:rPr>
        <w:t xml:space="preserve">Por otro lado, complementando la actuación desde un enfoque integral de gestión del recurso hídrico, desde el componente de Gestión Territorial del proyecto </w:t>
      </w:r>
      <w:r w:rsidRPr="008D6A70">
        <w:rPr>
          <w:color w:val="000000"/>
          <w:sz w:val="24"/>
          <w:szCs w:val="24"/>
          <w:lang w:eastAsia="es-ES"/>
        </w:rPr>
        <w:t xml:space="preserve">de la </w:t>
      </w:r>
      <w:r>
        <w:rPr>
          <w:color w:val="000000"/>
          <w:sz w:val="24"/>
          <w:szCs w:val="24"/>
          <w:lang w:eastAsia="es-ES"/>
        </w:rPr>
        <w:t>Alianza Público Privada para el Desarrollo de Acobamba (</w:t>
      </w:r>
      <w:r w:rsidRPr="008D6A70">
        <w:rPr>
          <w:color w:val="000000"/>
          <w:sz w:val="24"/>
          <w:szCs w:val="24"/>
          <w:lang w:eastAsia="es-ES"/>
        </w:rPr>
        <w:t>APPD</w:t>
      </w:r>
      <w:r>
        <w:rPr>
          <w:color w:val="000000"/>
          <w:sz w:val="24"/>
          <w:szCs w:val="24"/>
          <w:lang w:eastAsia="es-ES"/>
        </w:rPr>
        <w:t>)</w:t>
      </w:r>
      <w:r w:rsidRPr="008D6A70">
        <w:rPr>
          <w:color w:val="000000"/>
          <w:sz w:val="24"/>
          <w:szCs w:val="24"/>
          <w:lang w:eastAsia="es-ES"/>
        </w:rPr>
        <w:t>,</w:t>
      </w:r>
      <w:r>
        <w:rPr>
          <w:color w:val="000000"/>
          <w:sz w:val="24"/>
          <w:szCs w:val="24"/>
          <w:lang w:eastAsia="es-ES"/>
        </w:rPr>
        <w:t xml:space="preserve"> financiado por el Programa de Cooperación Bilateral Hispano Peruano/AECID y ejecutado por la Mancomunidad Qapaq Ñan, se están ejecutando en la actualidad y hasta diciembre de 2015, acciones en dos áreas de trabajo:</w:t>
      </w:r>
    </w:p>
    <w:p w:rsidR="004A4D67" w:rsidRPr="008D6A70" w:rsidRDefault="004A4D67" w:rsidP="008D6A70">
      <w:pPr>
        <w:autoSpaceDE w:val="0"/>
        <w:autoSpaceDN w:val="0"/>
        <w:adjustRightInd w:val="0"/>
        <w:spacing w:after="120" w:line="240" w:lineRule="auto"/>
        <w:jc w:val="both"/>
        <w:rPr>
          <w:i/>
          <w:color w:val="000000"/>
          <w:sz w:val="24"/>
          <w:szCs w:val="24"/>
          <w:lang w:eastAsia="es-ES"/>
        </w:rPr>
      </w:pPr>
      <w:r w:rsidRPr="004B1B72">
        <w:rPr>
          <w:color w:val="000000"/>
          <w:sz w:val="24"/>
          <w:szCs w:val="24"/>
          <w:lang w:eastAsia="es-ES"/>
        </w:rPr>
        <w:t xml:space="preserve">1.- </w:t>
      </w:r>
      <w:r>
        <w:rPr>
          <w:color w:val="000000"/>
          <w:sz w:val="24"/>
          <w:szCs w:val="24"/>
          <w:lang w:eastAsia="es-ES"/>
        </w:rPr>
        <w:t xml:space="preserve">GIRH: </w:t>
      </w:r>
      <w:r w:rsidRPr="004B1B72">
        <w:rPr>
          <w:color w:val="000000"/>
          <w:sz w:val="24"/>
          <w:szCs w:val="24"/>
          <w:lang w:eastAsia="es-ES"/>
        </w:rPr>
        <w:t>Sensibilizar a la población, promover e iniciar un trabajo de reconstrucción del patrimonio natural y manejo apropiado del territorio, consistente en</w:t>
      </w:r>
      <w:r>
        <w:rPr>
          <w:color w:val="000000"/>
          <w:sz w:val="24"/>
          <w:szCs w:val="24"/>
          <w:lang w:eastAsia="es-ES"/>
        </w:rPr>
        <w:t xml:space="preserve"> </w:t>
      </w:r>
      <w:r w:rsidRPr="004B1B72">
        <w:rPr>
          <w:color w:val="000000"/>
          <w:sz w:val="24"/>
          <w:szCs w:val="24"/>
          <w:lang w:eastAsia="es-ES"/>
        </w:rPr>
        <w:t xml:space="preserve">actividades para favorecer la cobertura de protección de las cuencas receptoras de agua, para mejorar la infiltración del agua de lluvias en el suelo y restituir la humedad freática que alimenta los pequeños manantiales y fortalecen el rendimiento hídrico de las microcuencas. Este trabajo es el de Afianzamiento Hídrico de las cuencas proveedoras del recurso y permitirá asegurar a futuro el autoabastecimiento de los sistemas de </w:t>
      </w:r>
      <w:r>
        <w:rPr>
          <w:color w:val="000000"/>
          <w:sz w:val="24"/>
          <w:szCs w:val="24"/>
          <w:lang w:eastAsia="es-ES"/>
        </w:rPr>
        <w:t xml:space="preserve">agua y saneamiento </w:t>
      </w:r>
      <w:r w:rsidRPr="004B1B72">
        <w:rPr>
          <w:color w:val="000000"/>
          <w:sz w:val="24"/>
          <w:szCs w:val="24"/>
          <w:lang w:eastAsia="es-ES"/>
        </w:rPr>
        <w:t xml:space="preserve">del área de intervención. Para una mejor comprensión la </w:t>
      </w:r>
      <w:r w:rsidRPr="008D6A70">
        <w:rPr>
          <w:color w:val="000000"/>
          <w:sz w:val="24"/>
          <w:szCs w:val="24"/>
          <w:lang w:eastAsia="es-ES"/>
        </w:rPr>
        <w:t>llamaremos “</w:t>
      </w:r>
      <w:r w:rsidRPr="008D6A70">
        <w:rPr>
          <w:i/>
          <w:color w:val="000000"/>
          <w:sz w:val="24"/>
          <w:szCs w:val="24"/>
          <w:lang w:eastAsia="es-ES"/>
        </w:rPr>
        <w:t>Siembra de agua”</w:t>
      </w:r>
      <w:r w:rsidRPr="008D6A70">
        <w:rPr>
          <w:color w:val="000000"/>
          <w:sz w:val="24"/>
          <w:szCs w:val="24"/>
          <w:lang w:eastAsia="es-ES"/>
        </w:rPr>
        <w:t>.</w:t>
      </w:r>
    </w:p>
    <w:p w:rsidR="004A4D67" w:rsidRPr="0078675B" w:rsidRDefault="004A4D67" w:rsidP="003536D2">
      <w:pPr>
        <w:autoSpaceDE w:val="0"/>
        <w:autoSpaceDN w:val="0"/>
        <w:adjustRightInd w:val="0"/>
        <w:spacing w:after="120" w:line="240" w:lineRule="auto"/>
        <w:jc w:val="both"/>
        <w:rPr>
          <w:color w:val="000000"/>
          <w:sz w:val="24"/>
          <w:szCs w:val="24"/>
          <w:lang w:eastAsia="es-ES"/>
        </w:rPr>
      </w:pPr>
      <w:r w:rsidRPr="00E10D2D">
        <w:rPr>
          <w:color w:val="000000"/>
          <w:sz w:val="24"/>
          <w:szCs w:val="24"/>
          <w:lang w:eastAsia="es-ES"/>
        </w:rPr>
        <w:t xml:space="preserve">2.- </w:t>
      </w:r>
      <w:r w:rsidRPr="0078675B">
        <w:rPr>
          <w:color w:val="000000"/>
          <w:sz w:val="24"/>
          <w:szCs w:val="24"/>
          <w:lang w:eastAsia="es-ES"/>
        </w:rPr>
        <w:t xml:space="preserve">Residuos sólidos: Implementación de sistemas integrales de </w:t>
      </w:r>
      <w:r>
        <w:rPr>
          <w:color w:val="000000"/>
          <w:sz w:val="24"/>
          <w:szCs w:val="24"/>
          <w:lang w:eastAsia="es-ES"/>
        </w:rPr>
        <w:t xml:space="preserve">recojo y </w:t>
      </w:r>
      <w:r w:rsidRPr="0078675B">
        <w:rPr>
          <w:color w:val="000000"/>
          <w:sz w:val="24"/>
          <w:szCs w:val="24"/>
          <w:lang w:eastAsia="es-ES"/>
        </w:rPr>
        <w:t xml:space="preserve">manejo de residuos sólidos con tecnología adecuada a la realidad rural de las capitales distritales, centros poblados y comunidades de la mancomunidad municipal y que permita la segregación y reutilización de residuos orgánicos e inorgánicos, así como, </w:t>
      </w:r>
      <w:r>
        <w:rPr>
          <w:color w:val="000000"/>
          <w:sz w:val="24"/>
          <w:szCs w:val="24"/>
          <w:lang w:eastAsia="es-ES"/>
        </w:rPr>
        <w:t xml:space="preserve">la </w:t>
      </w:r>
      <w:r w:rsidRPr="0078675B">
        <w:rPr>
          <w:color w:val="000000"/>
          <w:sz w:val="24"/>
          <w:szCs w:val="24"/>
          <w:lang w:eastAsia="es-ES"/>
        </w:rPr>
        <w:t>disposición final</w:t>
      </w:r>
      <w:r>
        <w:rPr>
          <w:color w:val="000000"/>
          <w:sz w:val="24"/>
          <w:szCs w:val="24"/>
          <w:lang w:eastAsia="es-ES"/>
        </w:rPr>
        <w:t xml:space="preserve"> adecuada</w:t>
      </w:r>
      <w:r w:rsidRPr="0078675B">
        <w:rPr>
          <w:color w:val="000000"/>
          <w:sz w:val="24"/>
          <w:szCs w:val="24"/>
          <w:lang w:eastAsia="es-ES"/>
        </w:rPr>
        <w:t>, involucrando en todas las etapas de implementación y operación a las organizaciones locales y municipalidades, así como, la participación equitativa de mujeres y hombres en las propuestas técnicas y de gestión.</w:t>
      </w:r>
    </w:p>
    <w:p w:rsidR="004A4D67" w:rsidRDefault="004A4D67" w:rsidP="001919A2">
      <w:pPr>
        <w:autoSpaceDE w:val="0"/>
        <w:autoSpaceDN w:val="0"/>
        <w:adjustRightInd w:val="0"/>
        <w:spacing w:after="0" w:line="240" w:lineRule="auto"/>
        <w:jc w:val="both"/>
        <w:rPr>
          <w:color w:val="000000"/>
          <w:sz w:val="24"/>
          <w:szCs w:val="24"/>
          <w:lang w:eastAsia="es-ES"/>
        </w:rPr>
      </w:pPr>
    </w:p>
    <w:p w:rsidR="004A4D67" w:rsidRPr="004B1B72" w:rsidRDefault="004A4D67" w:rsidP="001919A2">
      <w:pPr>
        <w:autoSpaceDE w:val="0"/>
        <w:autoSpaceDN w:val="0"/>
        <w:adjustRightInd w:val="0"/>
        <w:spacing w:after="0" w:line="240" w:lineRule="auto"/>
        <w:jc w:val="both"/>
        <w:rPr>
          <w:b/>
          <w:color w:val="000000"/>
          <w:sz w:val="24"/>
          <w:szCs w:val="24"/>
          <w:lang w:eastAsia="es-ES"/>
        </w:rPr>
      </w:pPr>
      <w:r w:rsidRPr="004B1B72">
        <w:rPr>
          <w:b/>
          <w:color w:val="000000"/>
          <w:sz w:val="24"/>
          <w:szCs w:val="24"/>
          <w:lang w:eastAsia="es-ES"/>
        </w:rPr>
        <w:t>4.2. Caracterización de la población meta</w:t>
      </w:r>
    </w:p>
    <w:p w:rsidR="004A4D67" w:rsidRPr="004B1B72" w:rsidRDefault="004A4D67" w:rsidP="001919A2">
      <w:pPr>
        <w:autoSpaceDE w:val="0"/>
        <w:autoSpaceDN w:val="0"/>
        <w:adjustRightInd w:val="0"/>
        <w:spacing w:after="0" w:line="240" w:lineRule="auto"/>
        <w:jc w:val="both"/>
        <w:rPr>
          <w:color w:val="000000"/>
          <w:sz w:val="24"/>
          <w:szCs w:val="24"/>
          <w:lang w:eastAsia="es-ES"/>
        </w:rPr>
      </w:pPr>
    </w:p>
    <w:p w:rsidR="004A4D67" w:rsidRDefault="004A4D67" w:rsidP="001919A2">
      <w:pPr>
        <w:autoSpaceDE w:val="0"/>
        <w:autoSpaceDN w:val="0"/>
        <w:adjustRightInd w:val="0"/>
        <w:spacing w:after="0" w:line="240" w:lineRule="auto"/>
        <w:ind w:firstLine="708"/>
        <w:jc w:val="both"/>
        <w:rPr>
          <w:color w:val="000000"/>
          <w:sz w:val="24"/>
          <w:szCs w:val="24"/>
          <w:lang w:eastAsia="es-ES"/>
        </w:rPr>
      </w:pPr>
      <w:r w:rsidRPr="00762C1F">
        <w:rPr>
          <w:color w:val="000000"/>
          <w:sz w:val="24"/>
          <w:szCs w:val="24"/>
          <w:lang w:eastAsia="es-ES"/>
        </w:rPr>
        <w:t>La población de la Mancomunidad Municipal</w:t>
      </w:r>
      <w:r>
        <w:rPr>
          <w:color w:val="000000"/>
          <w:sz w:val="24"/>
          <w:szCs w:val="24"/>
          <w:lang w:eastAsia="es-ES"/>
        </w:rPr>
        <w:t xml:space="preserve"> </w:t>
      </w:r>
      <w:r w:rsidRPr="00762C1F">
        <w:rPr>
          <w:color w:val="000000"/>
          <w:sz w:val="24"/>
          <w:szCs w:val="24"/>
          <w:lang w:eastAsia="es-ES"/>
        </w:rPr>
        <w:t>Qapaq</w:t>
      </w:r>
      <w:r>
        <w:rPr>
          <w:color w:val="000000"/>
          <w:sz w:val="24"/>
          <w:szCs w:val="24"/>
          <w:lang w:eastAsia="es-ES"/>
        </w:rPr>
        <w:t xml:space="preserve"> </w:t>
      </w:r>
      <w:r w:rsidRPr="00762C1F">
        <w:rPr>
          <w:color w:val="000000"/>
          <w:sz w:val="24"/>
          <w:szCs w:val="24"/>
          <w:lang w:eastAsia="es-ES"/>
        </w:rPr>
        <w:t xml:space="preserve">Ñan se agrupa en 53 centros poblados (1 capital provincial, 3 capitales de distrito, 4 centros poblados y los demás en las categorías de anexos y caseríos). </w:t>
      </w:r>
    </w:p>
    <w:p w:rsidR="004A4D67" w:rsidRDefault="004A4D67" w:rsidP="001919A2">
      <w:pPr>
        <w:autoSpaceDE w:val="0"/>
        <w:autoSpaceDN w:val="0"/>
        <w:adjustRightInd w:val="0"/>
        <w:spacing w:after="0" w:line="240" w:lineRule="auto"/>
        <w:ind w:firstLine="708"/>
        <w:jc w:val="both"/>
        <w:rPr>
          <w:color w:val="000000"/>
          <w:sz w:val="24"/>
          <w:szCs w:val="24"/>
          <w:lang w:eastAsia="es-ES"/>
        </w:rPr>
      </w:pPr>
    </w:p>
    <w:p w:rsidR="004A4D67" w:rsidRPr="00762C1F" w:rsidRDefault="004A4D67" w:rsidP="00CE3ADC">
      <w:pPr>
        <w:autoSpaceDE w:val="0"/>
        <w:autoSpaceDN w:val="0"/>
        <w:adjustRightInd w:val="0"/>
        <w:spacing w:after="120" w:line="240" w:lineRule="auto"/>
        <w:ind w:firstLine="709"/>
        <w:jc w:val="both"/>
        <w:rPr>
          <w:color w:val="000000"/>
          <w:sz w:val="24"/>
          <w:szCs w:val="24"/>
          <w:lang w:eastAsia="es-ES"/>
        </w:rPr>
      </w:pPr>
      <w:r>
        <w:rPr>
          <w:color w:val="000000"/>
          <w:sz w:val="24"/>
          <w:szCs w:val="24"/>
          <w:lang w:eastAsia="es-ES"/>
        </w:rPr>
        <w:t>CUADRO N° 12: Resumen de Centros Poblados por distrito de la MM Qapaq Ñan</w:t>
      </w:r>
    </w:p>
    <w:p w:rsidR="004A4D67" w:rsidRPr="0031350C" w:rsidRDefault="00AF6A86" w:rsidP="001919A2">
      <w:pPr>
        <w:autoSpaceDE w:val="0"/>
        <w:autoSpaceDN w:val="0"/>
        <w:adjustRightInd w:val="0"/>
        <w:spacing w:line="240" w:lineRule="auto"/>
        <w:jc w:val="center"/>
        <w:rPr>
          <w:rFonts w:cs="Arial Narrow"/>
          <w:sz w:val="24"/>
          <w:szCs w:val="24"/>
        </w:rPr>
      </w:pPr>
      <w:r>
        <w:rPr>
          <w:noProof/>
          <w:sz w:val="24"/>
          <w:szCs w:val="24"/>
          <w:lang w:eastAsia="es-ES"/>
        </w:rPr>
        <w:lastRenderedPageBreak/>
        <w:drawing>
          <wp:inline distT="0" distB="0" distL="0" distR="0">
            <wp:extent cx="5105400" cy="1724025"/>
            <wp:effectExtent l="0" t="0" r="0" b="9525"/>
            <wp:docPr id="9"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5400" cy="1724025"/>
                    </a:xfrm>
                    <a:prstGeom prst="rect">
                      <a:avLst/>
                    </a:prstGeom>
                    <a:noFill/>
                    <a:ln>
                      <a:noFill/>
                    </a:ln>
                  </pic:spPr>
                </pic:pic>
              </a:graphicData>
            </a:graphic>
          </wp:inline>
        </w:drawing>
      </w:r>
    </w:p>
    <w:p w:rsidR="004A4D67" w:rsidRPr="00762C1F" w:rsidRDefault="004A4D67" w:rsidP="001919A2">
      <w:pPr>
        <w:autoSpaceDE w:val="0"/>
        <w:autoSpaceDN w:val="0"/>
        <w:adjustRightInd w:val="0"/>
        <w:spacing w:after="0" w:line="240" w:lineRule="auto"/>
        <w:ind w:firstLine="708"/>
        <w:jc w:val="both"/>
        <w:rPr>
          <w:color w:val="000000"/>
          <w:sz w:val="24"/>
          <w:szCs w:val="24"/>
          <w:lang w:eastAsia="es-ES"/>
        </w:rPr>
      </w:pPr>
      <w:r w:rsidRPr="00762C1F">
        <w:rPr>
          <w:color w:val="000000"/>
          <w:sz w:val="24"/>
          <w:szCs w:val="24"/>
          <w:lang w:eastAsia="es-ES"/>
        </w:rPr>
        <w:t xml:space="preserve">El </w:t>
      </w:r>
      <w:r>
        <w:rPr>
          <w:color w:val="000000"/>
          <w:sz w:val="24"/>
          <w:szCs w:val="24"/>
          <w:lang w:eastAsia="es-ES"/>
        </w:rPr>
        <w:t>Plan de Desarrollo de Acobamba que promueve la APPD</w:t>
      </w:r>
      <w:r w:rsidRPr="00762C1F">
        <w:rPr>
          <w:color w:val="000000"/>
          <w:sz w:val="24"/>
          <w:szCs w:val="24"/>
          <w:lang w:eastAsia="es-ES"/>
        </w:rPr>
        <w:t xml:space="preserve"> </w:t>
      </w:r>
      <w:r>
        <w:rPr>
          <w:color w:val="000000"/>
          <w:sz w:val="24"/>
          <w:szCs w:val="24"/>
          <w:lang w:eastAsia="es-ES"/>
        </w:rPr>
        <w:t xml:space="preserve">Acobamba </w:t>
      </w:r>
      <w:r w:rsidRPr="00762C1F">
        <w:rPr>
          <w:color w:val="000000"/>
          <w:sz w:val="24"/>
          <w:szCs w:val="24"/>
          <w:lang w:eastAsia="es-ES"/>
        </w:rPr>
        <w:t xml:space="preserve">tiene como </w:t>
      </w:r>
      <w:r>
        <w:rPr>
          <w:color w:val="000000"/>
          <w:sz w:val="24"/>
          <w:szCs w:val="24"/>
          <w:lang w:eastAsia="es-ES"/>
        </w:rPr>
        <w:t xml:space="preserve">una de sus </w:t>
      </w:r>
      <w:r w:rsidRPr="00762C1F">
        <w:rPr>
          <w:color w:val="000000"/>
          <w:sz w:val="24"/>
          <w:szCs w:val="24"/>
          <w:lang w:eastAsia="es-ES"/>
        </w:rPr>
        <w:t>meta</w:t>
      </w:r>
      <w:r>
        <w:rPr>
          <w:color w:val="000000"/>
          <w:sz w:val="24"/>
          <w:szCs w:val="24"/>
          <w:lang w:eastAsia="es-ES"/>
        </w:rPr>
        <w:t>s,</w:t>
      </w:r>
      <w:r w:rsidRPr="00762C1F">
        <w:rPr>
          <w:color w:val="000000"/>
          <w:sz w:val="24"/>
          <w:szCs w:val="24"/>
          <w:lang w:eastAsia="es-ES"/>
        </w:rPr>
        <w:t xml:space="preserve"> incrementar y mejorar el acceso al agua potable, saneamiento</w:t>
      </w:r>
      <w:r>
        <w:rPr>
          <w:color w:val="000000"/>
          <w:sz w:val="24"/>
          <w:szCs w:val="24"/>
          <w:lang w:eastAsia="es-ES"/>
        </w:rPr>
        <w:t>, gestión de residuos sólidos</w:t>
      </w:r>
      <w:r w:rsidRPr="00762C1F">
        <w:rPr>
          <w:color w:val="000000"/>
          <w:sz w:val="24"/>
          <w:szCs w:val="24"/>
          <w:lang w:eastAsia="es-ES"/>
        </w:rPr>
        <w:t xml:space="preserve"> y afianzamiento hídrico de las cuencas abastecedoras, mejorando también la gestión integral de estos servicios a un total de </w:t>
      </w:r>
      <w:r>
        <w:rPr>
          <w:color w:val="000000"/>
          <w:sz w:val="24"/>
          <w:szCs w:val="24"/>
          <w:lang w:eastAsia="es-ES"/>
        </w:rPr>
        <w:t>7</w:t>
      </w:r>
      <w:r w:rsidRPr="00762C1F">
        <w:rPr>
          <w:color w:val="000000"/>
          <w:sz w:val="24"/>
          <w:szCs w:val="24"/>
          <w:lang w:eastAsia="es-ES"/>
        </w:rPr>
        <w:t>,</w:t>
      </w:r>
      <w:r>
        <w:rPr>
          <w:color w:val="000000"/>
          <w:sz w:val="24"/>
          <w:szCs w:val="24"/>
          <w:lang w:eastAsia="es-ES"/>
        </w:rPr>
        <w:t>048</w:t>
      </w:r>
      <w:r w:rsidRPr="00762C1F">
        <w:rPr>
          <w:color w:val="000000"/>
          <w:sz w:val="24"/>
          <w:szCs w:val="24"/>
          <w:lang w:eastAsia="es-ES"/>
        </w:rPr>
        <w:t xml:space="preserve"> familias y 1</w:t>
      </w:r>
      <w:r>
        <w:rPr>
          <w:color w:val="000000"/>
          <w:sz w:val="24"/>
          <w:szCs w:val="24"/>
          <w:lang w:eastAsia="es-ES"/>
        </w:rPr>
        <w:t>9</w:t>
      </w:r>
      <w:r w:rsidRPr="00762C1F">
        <w:rPr>
          <w:color w:val="000000"/>
          <w:sz w:val="24"/>
          <w:szCs w:val="24"/>
          <w:lang w:eastAsia="es-ES"/>
        </w:rPr>
        <w:t>,</w:t>
      </w:r>
      <w:r>
        <w:rPr>
          <w:color w:val="000000"/>
          <w:sz w:val="24"/>
          <w:szCs w:val="24"/>
          <w:lang w:eastAsia="es-ES"/>
        </w:rPr>
        <w:t>461</w:t>
      </w:r>
      <w:r w:rsidRPr="00762C1F">
        <w:rPr>
          <w:color w:val="000000"/>
          <w:sz w:val="24"/>
          <w:szCs w:val="24"/>
          <w:lang w:eastAsia="es-ES"/>
        </w:rPr>
        <w:t xml:space="preserve"> habitantes.</w:t>
      </w:r>
      <w:r>
        <w:rPr>
          <w:color w:val="000000"/>
          <w:sz w:val="24"/>
          <w:szCs w:val="24"/>
          <w:lang w:eastAsia="es-ES"/>
        </w:rPr>
        <w:t xml:space="preserve"> </w:t>
      </w:r>
      <w:r w:rsidR="007B7974">
        <w:rPr>
          <w:color w:val="000000"/>
          <w:sz w:val="24"/>
          <w:szCs w:val="24"/>
          <w:lang w:eastAsia="es-ES"/>
        </w:rPr>
        <w:t>Con el programa propuesto se</w:t>
      </w:r>
      <w:r>
        <w:rPr>
          <w:color w:val="000000"/>
          <w:sz w:val="24"/>
          <w:szCs w:val="24"/>
          <w:lang w:eastAsia="es-ES"/>
        </w:rPr>
        <w:t xml:space="preserve"> beneficiarán directamente a un aproximado de </w:t>
      </w:r>
      <w:r w:rsidR="005B73EA">
        <w:rPr>
          <w:color w:val="000000"/>
          <w:sz w:val="24"/>
          <w:szCs w:val="24"/>
          <w:lang w:eastAsia="es-ES"/>
        </w:rPr>
        <w:t>5.956</w:t>
      </w:r>
      <w:r>
        <w:rPr>
          <w:color w:val="000000"/>
          <w:sz w:val="24"/>
          <w:szCs w:val="24"/>
          <w:lang w:eastAsia="es-ES"/>
        </w:rPr>
        <w:t xml:space="preserve"> viviendas, en las que viven 16.000 habitantes, de 36 comunidades (32 comunidades, 3 capitales de distrito -Pomacocha, Caja y Marcas- y 1 capital de provincia -Acobamba-).</w:t>
      </w:r>
    </w:p>
    <w:p w:rsidR="004A4D67" w:rsidRPr="00762C1F" w:rsidRDefault="004A4D67" w:rsidP="006F7373">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Acobamba es la provincia más pobre de la región y una de las más pobres del país. El Índice de Desarrollo Humano (IDH) es de 0.4707, que se encuentra 2 puntos por debajo del departamental. Su superficie es de 911 Km2, que representa el 4% de la extensión del territorio huancavelicano. Cuenta con una población total cercana a los 64 mil habitantes (14% de la población regional). Las mujeres representan el 51% de la población total y la población del área rural el 70%, cifras muy similares a las de la región. El número de viviendas con Necesidades Básicas Insatisfechas (NBI) llega a un 66.9%. Este indicador global se traduce en un 59% que no tiene acceso a agua potable, un 48% que no tiene acceso a servicio de desagüe y un 48% que no tiene acceso a energía eléctrica. La pobreza  se traduce también en altas tasas de analfabetismo (22% del total y 33% de las mujeres) y desnutrición infantil (que llega al 57% de los niños de 6 a 9 años).</w:t>
      </w:r>
    </w:p>
    <w:p w:rsidR="004A4D67" w:rsidRPr="00762C1F" w:rsidRDefault="004A4D67" w:rsidP="006F7373">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En esta parte, es de referir que la población de la zona de intervención es mayoritariamente indígena y ha sufrido los embates del conflicto social y violencia armada de la última década del siglo pasado. Gran parte de la población proviene de la etnia Chopqa que tiene su núcleo poblacional más importante en la comunidad de Huayanay, localizada en el distrito de Paucará.</w:t>
      </w:r>
    </w:p>
    <w:p w:rsidR="004A4D67" w:rsidRPr="004B1B72" w:rsidRDefault="004A4D67" w:rsidP="001919A2">
      <w:pPr>
        <w:autoSpaceDE w:val="0"/>
        <w:autoSpaceDN w:val="0"/>
        <w:adjustRightInd w:val="0"/>
        <w:spacing w:before="240" w:after="120" w:line="240" w:lineRule="auto"/>
        <w:jc w:val="both"/>
        <w:rPr>
          <w:rFonts w:cs="Arial Narrow"/>
          <w:color w:val="000000"/>
          <w:sz w:val="24"/>
          <w:szCs w:val="24"/>
        </w:rPr>
      </w:pPr>
      <w:r w:rsidRPr="004B1B72">
        <w:rPr>
          <w:rFonts w:cs="Arial Narrow"/>
          <w:b/>
          <w:bCs/>
          <w:color w:val="000000"/>
          <w:sz w:val="24"/>
          <w:szCs w:val="24"/>
        </w:rPr>
        <w:t xml:space="preserve">Género </w:t>
      </w:r>
    </w:p>
    <w:p w:rsidR="004A4D67" w:rsidRDefault="004A4D67" w:rsidP="00CE3ADC">
      <w:pPr>
        <w:autoSpaceDE w:val="0"/>
        <w:autoSpaceDN w:val="0"/>
        <w:adjustRightInd w:val="0"/>
        <w:spacing w:after="120" w:line="240" w:lineRule="auto"/>
        <w:ind w:firstLine="709"/>
        <w:jc w:val="both"/>
        <w:rPr>
          <w:color w:val="000000"/>
          <w:sz w:val="24"/>
          <w:szCs w:val="24"/>
          <w:lang w:eastAsia="es-ES"/>
        </w:rPr>
      </w:pPr>
      <w:r w:rsidRPr="00762C1F">
        <w:rPr>
          <w:color w:val="000000"/>
          <w:sz w:val="24"/>
          <w:szCs w:val="24"/>
          <w:lang w:eastAsia="es-ES"/>
        </w:rPr>
        <w:t xml:space="preserve">La condición de mujer, de zona rural, campesina y quechua hablante, determina el </w:t>
      </w:r>
      <w:r w:rsidR="007B7974">
        <w:rPr>
          <w:color w:val="000000"/>
          <w:sz w:val="24"/>
          <w:szCs w:val="24"/>
          <w:lang w:eastAsia="es-ES"/>
        </w:rPr>
        <w:t>triple grado</w:t>
      </w:r>
      <w:r w:rsidRPr="00762C1F">
        <w:rPr>
          <w:color w:val="000000"/>
          <w:sz w:val="24"/>
          <w:szCs w:val="24"/>
          <w:lang w:eastAsia="es-ES"/>
        </w:rPr>
        <w:t xml:space="preserve"> de exclusión y pobreza </w:t>
      </w:r>
      <w:r>
        <w:rPr>
          <w:color w:val="000000"/>
          <w:sz w:val="24"/>
          <w:szCs w:val="24"/>
          <w:lang w:eastAsia="es-ES"/>
        </w:rPr>
        <w:t>que caracteriza</w:t>
      </w:r>
      <w:r w:rsidRPr="00762C1F">
        <w:rPr>
          <w:color w:val="000000"/>
          <w:sz w:val="24"/>
          <w:szCs w:val="24"/>
          <w:lang w:eastAsia="es-ES"/>
        </w:rPr>
        <w:t xml:space="preserve"> el territorio de la mancomunidad de Qapaq</w:t>
      </w:r>
      <w:r>
        <w:rPr>
          <w:color w:val="000000"/>
          <w:sz w:val="24"/>
          <w:szCs w:val="24"/>
          <w:lang w:eastAsia="es-ES"/>
        </w:rPr>
        <w:t xml:space="preserve"> </w:t>
      </w:r>
      <w:r w:rsidRPr="00762C1F">
        <w:rPr>
          <w:color w:val="000000"/>
          <w:sz w:val="24"/>
          <w:szCs w:val="24"/>
          <w:lang w:eastAsia="es-ES"/>
        </w:rPr>
        <w:t xml:space="preserve">Ñan. </w:t>
      </w:r>
    </w:p>
    <w:p w:rsidR="004A4D67" w:rsidRDefault="004A4D67" w:rsidP="008D6A70">
      <w:pPr>
        <w:autoSpaceDE w:val="0"/>
        <w:autoSpaceDN w:val="0"/>
        <w:adjustRightInd w:val="0"/>
        <w:spacing w:after="120" w:line="240" w:lineRule="auto"/>
        <w:ind w:firstLine="708"/>
        <w:jc w:val="both"/>
        <w:rPr>
          <w:color w:val="000000"/>
          <w:sz w:val="24"/>
          <w:szCs w:val="24"/>
          <w:lang w:eastAsia="es-ES"/>
        </w:rPr>
      </w:pPr>
      <w:r>
        <w:rPr>
          <w:color w:val="000000"/>
          <w:sz w:val="24"/>
          <w:szCs w:val="24"/>
          <w:lang w:eastAsia="es-ES"/>
        </w:rPr>
        <w:t>E</w:t>
      </w:r>
      <w:r w:rsidRPr="00762C1F">
        <w:rPr>
          <w:color w:val="000000"/>
          <w:sz w:val="24"/>
          <w:szCs w:val="24"/>
          <w:lang w:eastAsia="es-ES"/>
        </w:rPr>
        <w:t>n el análisis de los roles de la mujer en la zona rural andina</w:t>
      </w:r>
      <w:r>
        <w:rPr>
          <w:color w:val="000000"/>
          <w:sz w:val="24"/>
          <w:szCs w:val="24"/>
          <w:lang w:eastAsia="es-ES"/>
        </w:rPr>
        <w:t xml:space="preserve">, se ha reconocido </w:t>
      </w:r>
      <w:r w:rsidRPr="00762C1F">
        <w:rPr>
          <w:color w:val="000000"/>
          <w:sz w:val="24"/>
          <w:szCs w:val="24"/>
          <w:lang w:eastAsia="es-ES"/>
        </w:rPr>
        <w:t>su importancia en la producción, la conservación del hábitat, las</w:t>
      </w:r>
      <w:r>
        <w:rPr>
          <w:color w:val="000000"/>
          <w:sz w:val="24"/>
          <w:szCs w:val="24"/>
          <w:lang w:eastAsia="es-ES"/>
        </w:rPr>
        <w:t xml:space="preserve"> </w:t>
      </w:r>
      <w:r w:rsidRPr="00762C1F">
        <w:rPr>
          <w:color w:val="000000"/>
          <w:sz w:val="24"/>
          <w:szCs w:val="24"/>
          <w:lang w:eastAsia="es-ES"/>
        </w:rPr>
        <w:t xml:space="preserve">labores reproductivas </w:t>
      </w:r>
      <w:r w:rsidRPr="00762C1F">
        <w:rPr>
          <w:color w:val="000000"/>
          <w:sz w:val="24"/>
          <w:szCs w:val="24"/>
          <w:lang w:eastAsia="es-ES"/>
        </w:rPr>
        <w:lastRenderedPageBreak/>
        <w:t>familiares y en la ejecución de las políticas de compensación social</w:t>
      </w:r>
      <w:r>
        <w:rPr>
          <w:color w:val="000000"/>
          <w:sz w:val="24"/>
          <w:szCs w:val="24"/>
          <w:lang w:eastAsia="es-ES"/>
        </w:rPr>
        <w:t>.</w:t>
      </w:r>
      <w:r w:rsidRPr="00762C1F">
        <w:rPr>
          <w:color w:val="000000"/>
          <w:sz w:val="24"/>
          <w:szCs w:val="24"/>
          <w:lang w:eastAsia="es-ES"/>
        </w:rPr>
        <w:t xml:space="preserve"> </w:t>
      </w:r>
      <w:r>
        <w:rPr>
          <w:color w:val="000000"/>
          <w:sz w:val="24"/>
          <w:szCs w:val="24"/>
          <w:lang w:eastAsia="es-ES"/>
        </w:rPr>
        <w:t>S</w:t>
      </w:r>
      <w:r w:rsidRPr="00762C1F">
        <w:rPr>
          <w:color w:val="000000"/>
          <w:sz w:val="24"/>
          <w:szCs w:val="24"/>
          <w:lang w:eastAsia="es-ES"/>
        </w:rPr>
        <w:t>in embargo, no se han atendido sus demandas de igualdad de derechos.</w:t>
      </w:r>
    </w:p>
    <w:p w:rsidR="004A4D67" w:rsidRDefault="004A4D67" w:rsidP="008D6A70">
      <w:pPr>
        <w:autoSpaceDE w:val="0"/>
        <w:autoSpaceDN w:val="0"/>
        <w:adjustRightInd w:val="0"/>
        <w:spacing w:after="120" w:line="240" w:lineRule="auto"/>
        <w:ind w:firstLine="708"/>
        <w:jc w:val="both"/>
        <w:rPr>
          <w:color w:val="000000"/>
          <w:sz w:val="24"/>
          <w:szCs w:val="24"/>
          <w:lang w:eastAsia="es-ES"/>
        </w:rPr>
      </w:pPr>
      <w:r w:rsidRPr="00762C1F">
        <w:rPr>
          <w:color w:val="000000"/>
          <w:sz w:val="24"/>
          <w:szCs w:val="24"/>
          <w:lang w:eastAsia="es-ES"/>
        </w:rPr>
        <w:t>La perspectiva de género está articulada también a la interculturalidad y la defensa y desarrollo territorial. Esto significa una ruptura con la visión clásica de muchos proyectos centrados únicamente en acciones sectoriales</w:t>
      </w:r>
      <w:r>
        <w:rPr>
          <w:color w:val="000000"/>
          <w:sz w:val="24"/>
          <w:szCs w:val="24"/>
          <w:lang w:eastAsia="es-ES"/>
        </w:rPr>
        <w:t>, o la ampliación de la perspectiva de éstos</w:t>
      </w:r>
      <w:r w:rsidRPr="00762C1F">
        <w:rPr>
          <w:color w:val="000000"/>
          <w:sz w:val="24"/>
          <w:szCs w:val="24"/>
          <w:lang w:eastAsia="es-ES"/>
        </w:rPr>
        <w:t>.</w:t>
      </w:r>
      <w:r>
        <w:rPr>
          <w:color w:val="000000"/>
          <w:sz w:val="24"/>
          <w:szCs w:val="24"/>
          <w:lang w:eastAsia="es-ES"/>
        </w:rPr>
        <w:t xml:space="preserve"> </w:t>
      </w:r>
    </w:p>
    <w:p w:rsidR="004A4D67" w:rsidRPr="00762C1F" w:rsidRDefault="004A4D67" w:rsidP="008D6A70">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Si bien las mujeres de las zonas urbanas y rurales están organizadas en torno a los programas de apoyo alimentario del Estado (comedores populares y comités de vaso de leche), sus propuestas frente a la constante vulneración de sus derechos a la salud, educación, trabajo, participación ciudadana y no violencia, son aún escasas y no se encuentran bien articuladas para canalizarlas ante</w:t>
      </w:r>
      <w:r>
        <w:rPr>
          <w:color w:val="000000"/>
          <w:sz w:val="24"/>
          <w:szCs w:val="24"/>
          <w:lang w:eastAsia="es-ES"/>
        </w:rPr>
        <w:t xml:space="preserve"> quienes toman las decisiones</w:t>
      </w:r>
      <w:r w:rsidRPr="00762C1F">
        <w:rPr>
          <w:color w:val="000000"/>
          <w:sz w:val="24"/>
          <w:szCs w:val="24"/>
          <w:lang w:eastAsia="es-ES"/>
        </w:rPr>
        <w:t>.</w:t>
      </w:r>
    </w:p>
    <w:p w:rsidR="004A4D67" w:rsidRDefault="004A4D67" w:rsidP="008D6A70">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 xml:space="preserve">En la Mancomunidad </w:t>
      </w:r>
      <w:r>
        <w:rPr>
          <w:color w:val="000000"/>
          <w:sz w:val="24"/>
          <w:szCs w:val="24"/>
          <w:lang w:eastAsia="es-ES"/>
        </w:rPr>
        <w:t xml:space="preserve">Qapaq Ñan </w:t>
      </w:r>
      <w:r w:rsidRPr="00762C1F">
        <w:rPr>
          <w:color w:val="000000"/>
          <w:sz w:val="24"/>
          <w:szCs w:val="24"/>
          <w:lang w:eastAsia="es-ES"/>
        </w:rPr>
        <w:t>de Acobamba, la</w:t>
      </w:r>
      <w:r>
        <w:rPr>
          <w:color w:val="000000"/>
          <w:sz w:val="24"/>
          <w:szCs w:val="24"/>
          <w:lang w:eastAsia="es-ES"/>
        </w:rPr>
        <w:t xml:space="preserve"> mayor parte de las </w:t>
      </w:r>
      <w:r w:rsidRPr="00762C1F">
        <w:rPr>
          <w:color w:val="000000"/>
          <w:sz w:val="24"/>
          <w:szCs w:val="24"/>
          <w:lang w:eastAsia="es-ES"/>
        </w:rPr>
        <w:t>mujeres, se dedican a las tareas domésticas (rol reproductivo) como cocinar, lavar ropa, limpiar la casa, cuidado de la familia, hilado y elaboración de tejidos.</w:t>
      </w:r>
      <w:r>
        <w:rPr>
          <w:color w:val="000000"/>
          <w:sz w:val="24"/>
          <w:szCs w:val="24"/>
          <w:lang w:eastAsia="es-ES"/>
        </w:rPr>
        <w:t xml:space="preserve"> </w:t>
      </w:r>
      <w:r w:rsidRPr="00762C1F">
        <w:rPr>
          <w:color w:val="000000"/>
          <w:sz w:val="24"/>
          <w:szCs w:val="24"/>
          <w:lang w:eastAsia="es-ES"/>
        </w:rPr>
        <w:t>La participación de la mujer en actividades agrícolas está vinculada al mantenimiento de pequeños huertos o áreas con hortalizas, tubérculos y cereales, que permiten complementar la dieta familiar. En el caso de la actividad pecuaria, ellas son las encargadas de la alimentación y pastoreo del ganado; además, como una estrategia de sobrevivencia para asegurar la alimentación de la familia</w:t>
      </w:r>
      <w:r>
        <w:rPr>
          <w:color w:val="000000"/>
          <w:sz w:val="24"/>
          <w:szCs w:val="24"/>
          <w:lang w:eastAsia="es-ES"/>
        </w:rPr>
        <w:t>,</w:t>
      </w:r>
      <w:r w:rsidRPr="00762C1F">
        <w:rPr>
          <w:color w:val="000000"/>
          <w:sz w:val="24"/>
          <w:szCs w:val="24"/>
          <w:lang w:eastAsia="es-ES"/>
        </w:rPr>
        <w:t xml:space="preserve"> se dedican a la crianza de animales domésticos (</w:t>
      </w:r>
      <w:r>
        <w:rPr>
          <w:color w:val="000000"/>
          <w:sz w:val="24"/>
          <w:szCs w:val="24"/>
          <w:lang w:eastAsia="es-ES"/>
        </w:rPr>
        <w:t xml:space="preserve">cuyes, </w:t>
      </w:r>
      <w:r w:rsidRPr="00762C1F">
        <w:rPr>
          <w:color w:val="000000"/>
          <w:sz w:val="24"/>
          <w:szCs w:val="24"/>
          <w:lang w:eastAsia="es-ES"/>
        </w:rPr>
        <w:t>gallinas, pavos, patos, cabras, ovinos, vacunos, etc.)</w:t>
      </w:r>
      <w:r>
        <w:rPr>
          <w:color w:val="000000"/>
          <w:sz w:val="24"/>
          <w:szCs w:val="24"/>
          <w:lang w:eastAsia="es-ES"/>
        </w:rPr>
        <w:t>.</w:t>
      </w:r>
      <w:r w:rsidRPr="00762C1F">
        <w:rPr>
          <w:color w:val="000000"/>
          <w:sz w:val="24"/>
          <w:szCs w:val="24"/>
          <w:lang w:eastAsia="es-ES"/>
        </w:rPr>
        <w:t xml:space="preserve"> Otra actividad </w:t>
      </w:r>
      <w:r>
        <w:rPr>
          <w:color w:val="000000"/>
          <w:sz w:val="24"/>
          <w:szCs w:val="24"/>
          <w:lang w:eastAsia="es-ES"/>
        </w:rPr>
        <w:t>que se le asigna a las</w:t>
      </w:r>
      <w:r w:rsidRPr="00762C1F">
        <w:rPr>
          <w:color w:val="000000"/>
          <w:sz w:val="24"/>
          <w:szCs w:val="24"/>
          <w:lang w:eastAsia="es-ES"/>
        </w:rPr>
        <w:t xml:space="preserve"> mujeres </w:t>
      </w:r>
      <w:r>
        <w:rPr>
          <w:color w:val="000000"/>
          <w:sz w:val="24"/>
          <w:szCs w:val="24"/>
          <w:lang w:eastAsia="es-ES"/>
        </w:rPr>
        <w:t>en este territorio,</w:t>
      </w:r>
      <w:r w:rsidRPr="00762C1F">
        <w:rPr>
          <w:color w:val="000000"/>
          <w:sz w:val="24"/>
          <w:szCs w:val="24"/>
          <w:lang w:eastAsia="es-ES"/>
        </w:rPr>
        <w:t xml:space="preserve"> es la provisión del agua, recurso escaso y que demanda gran parte de su tiempo para poder obtenerla de zonas alejadas</w:t>
      </w:r>
      <w:r>
        <w:rPr>
          <w:color w:val="000000"/>
          <w:sz w:val="24"/>
          <w:szCs w:val="24"/>
          <w:lang w:eastAsia="es-ES"/>
        </w:rPr>
        <w:t xml:space="preserve">, sometiéndose </w:t>
      </w:r>
      <w:r w:rsidR="00DA77E2">
        <w:rPr>
          <w:color w:val="000000"/>
          <w:sz w:val="24"/>
          <w:szCs w:val="24"/>
          <w:lang w:eastAsia="es-ES"/>
        </w:rPr>
        <w:t>a</w:t>
      </w:r>
      <w:r>
        <w:rPr>
          <w:color w:val="000000"/>
          <w:sz w:val="24"/>
          <w:szCs w:val="24"/>
          <w:lang w:eastAsia="es-ES"/>
        </w:rPr>
        <w:t xml:space="preserve"> un gran peso con consecuencias en su salud y poniendo en riesgo su seguridad en el trayecto</w:t>
      </w:r>
      <w:r w:rsidR="00DA77E2">
        <w:rPr>
          <w:color w:val="000000"/>
          <w:sz w:val="24"/>
          <w:szCs w:val="24"/>
          <w:lang w:eastAsia="es-ES"/>
        </w:rPr>
        <w:t>,</w:t>
      </w:r>
      <w:r>
        <w:rPr>
          <w:color w:val="000000"/>
          <w:sz w:val="24"/>
          <w:szCs w:val="24"/>
          <w:lang w:eastAsia="es-ES"/>
        </w:rPr>
        <w:t xml:space="preserve"> donde pueden sufrir ataques sexuales. Así mismo, el hecho de no disponer de un servicio de saneamiento adecuado afecta de manera particular a las mujeres colocándolas en una condición de riesgo, tanto en su seguridad, si éstos no existen o no se localizan en un ratio protegido, como en su salud, respecto a enfermedades y afecciones relacionadas con la higiene íntima.</w:t>
      </w:r>
    </w:p>
    <w:p w:rsidR="004A4D67" w:rsidRPr="00762C1F" w:rsidRDefault="004A4D67" w:rsidP="008D6A70">
      <w:pPr>
        <w:autoSpaceDE w:val="0"/>
        <w:autoSpaceDN w:val="0"/>
        <w:adjustRightInd w:val="0"/>
        <w:spacing w:before="120" w:after="120" w:line="240" w:lineRule="auto"/>
        <w:ind w:firstLine="709"/>
        <w:jc w:val="both"/>
        <w:rPr>
          <w:color w:val="000000"/>
          <w:sz w:val="24"/>
          <w:szCs w:val="24"/>
          <w:lang w:eastAsia="es-ES"/>
        </w:rPr>
      </w:pPr>
      <w:r>
        <w:rPr>
          <w:color w:val="000000"/>
          <w:sz w:val="24"/>
          <w:szCs w:val="24"/>
          <w:lang w:eastAsia="es-ES"/>
        </w:rPr>
        <w:t>Mención especial merece la situación particular de las niñas, quiénes suelen ser las encargadas del acarreo del agua y asumen esta labor en una condición de mayor vulnerabilidad. Los bajos niveles de escolarización y, sobre todo, el alto absentismo escolar, que las predispone a una vida de exclusión, son otro de los efectos que se suman a los anteriores. Adicionalmente a la imposibilidad de poder compatibilizar los horarios y, si así fuera, su rendimiento ser menor</w:t>
      </w:r>
      <w:r w:rsidR="00DA77E2">
        <w:rPr>
          <w:color w:val="000000"/>
          <w:sz w:val="24"/>
          <w:szCs w:val="24"/>
          <w:lang w:eastAsia="es-ES"/>
        </w:rPr>
        <w:t>,</w:t>
      </w:r>
      <w:r>
        <w:rPr>
          <w:color w:val="000000"/>
          <w:sz w:val="24"/>
          <w:szCs w:val="24"/>
          <w:lang w:eastAsia="es-ES"/>
        </w:rPr>
        <w:t xml:space="preserve"> debido al cansancio y, normalmente, a una condición de desnutrición</w:t>
      </w:r>
      <w:r w:rsidR="00DA77E2">
        <w:rPr>
          <w:color w:val="000000"/>
          <w:sz w:val="24"/>
          <w:szCs w:val="24"/>
          <w:lang w:eastAsia="es-ES"/>
        </w:rPr>
        <w:t>.</w:t>
      </w:r>
      <w:r>
        <w:rPr>
          <w:color w:val="000000"/>
          <w:sz w:val="24"/>
          <w:szCs w:val="24"/>
          <w:lang w:eastAsia="es-ES"/>
        </w:rPr>
        <w:t xml:space="preserve"> </w:t>
      </w:r>
      <w:r w:rsidR="00DA77E2">
        <w:rPr>
          <w:color w:val="000000"/>
          <w:sz w:val="24"/>
          <w:szCs w:val="24"/>
          <w:lang w:eastAsia="es-ES"/>
        </w:rPr>
        <w:t>L</w:t>
      </w:r>
      <w:r>
        <w:rPr>
          <w:color w:val="000000"/>
          <w:sz w:val="24"/>
          <w:szCs w:val="24"/>
          <w:lang w:eastAsia="es-ES"/>
        </w:rPr>
        <w:t>a asistencia de las niñas a la escuela suele suspenderse en su periodo de menstruación</w:t>
      </w:r>
      <w:r w:rsidR="00DA77E2">
        <w:rPr>
          <w:color w:val="000000"/>
          <w:sz w:val="24"/>
          <w:szCs w:val="24"/>
          <w:lang w:eastAsia="es-ES"/>
        </w:rPr>
        <w:t>,</w:t>
      </w:r>
      <w:r>
        <w:rPr>
          <w:color w:val="000000"/>
          <w:sz w:val="24"/>
          <w:szCs w:val="24"/>
          <w:lang w:eastAsia="es-ES"/>
        </w:rPr>
        <w:t xml:space="preserve"> cuando no se dispone de un servicio de saneamiento adecuado y diferenciado, para niños y niñas, en los centros escolares.</w:t>
      </w:r>
    </w:p>
    <w:p w:rsidR="004A4D67" w:rsidRPr="00762C1F" w:rsidRDefault="004A4D67" w:rsidP="008D6A70">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La participación de los hombres en las tareas vinculadas</w:t>
      </w:r>
      <w:r>
        <w:rPr>
          <w:color w:val="000000"/>
          <w:sz w:val="24"/>
          <w:szCs w:val="24"/>
          <w:lang w:eastAsia="es-ES"/>
        </w:rPr>
        <w:t xml:space="preserve"> </w:t>
      </w:r>
      <w:r w:rsidRPr="00762C1F">
        <w:rPr>
          <w:color w:val="000000"/>
          <w:sz w:val="24"/>
          <w:szCs w:val="24"/>
          <w:lang w:eastAsia="es-ES"/>
        </w:rPr>
        <w:t xml:space="preserve">al rol reproductivo, está relacionada con las actividades agrícolas de producción, especialmente de granos, para autoconsumo. Su participación en actividades domésticas es muy pobre, ayudando en la limpieza del hogar. Asimismo, el varón contribuye con la educación de sus hijos al supervisar el trabajo de los hijos en las tareas escolares que se realizan en casa. </w:t>
      </w:r>
    </w:p>
    <w:p w:rsidR="004A4D67" w:rsidRPr="00762C1F" w:rsidRDefault="004A4D67" w:rsidP="008D6A70">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lastRenderedPageBreak/>
        <w:t>Pocas acciones están centradas en los actores sociales, y dentro de ellos, en el rol transformador e innovador de las mujeres. Por ello, es necesario</w:t>
      </w:r>
      <w:r>
        <w:rPr>
          <w:color w:val="000000"/>
          <w:sz w:val="24"/>
          <w:szCs w:val="24"/>
          <w:lang w:eastAsia="es-ES"/>
        </w:rPr>
        <w:t xml:space="preserve"> </w:t>
      </w:r>
      <w:r w:rsidRPr="00762C1F">
        <w:rPr>
          <w:color w:val="000000"/>
          <w:sz w:val="24"/>
          <w:szCs w:val="24"/>
          <w:lang w:eastAsia="es-ES"/>
        </w:rPr>
        <w:t>fortalecer la articulación, entre las percepciones que tiene la población y sus líderes, sobre el rol y la función de los actores y los roles realmente desarrollados, en particular por la</w:t>
      </w:r>
      <w:r>
        <w:rPr>
          <w:color w:val="000000"/>
          <w:sz w:val="24"/>
          <w:szCs w:val="24"/>
          <w:lang w:eastAsia="es-ES"/>
        </w:rPr>
        <w:t>s</w:t>
      </w:r>
      <w:r w:rsidRPr="00762C1F">
        <w:rPr>
          <w:color w:val="000000"/>
          <w:sz w:val="24"/>
          <w:szCs w:val="24"/>
          <w:lang w:eastAsia="es-ES"/>
        </w:rPr>
        <w:t xml:space="preserve"> mujeres.</w:t>
      </w:r>
    </w:p>
    <w:p w:rsidR="004A4D67" w:rsidRPr="004B1B72" w:rsidRDefault="004A4D67" w:rsidP="001919A2">
      <w:pPr>
        <w:autoSpaceDE w:val="0"/>
        <w:autoSpaceDN w:val="0"/>
        <w:adjustRightInd w:val="0"/>
        <w:spacing w:after="0" w:line="240" w:lineRule="auto"/>
        <w:jc w:val="both"/>
        <w:rPr>
          <w:b/>
          <w:color w:val="000000"/>
          <w:sz w:val="24"/>
          <w:szCs w:val="24"/>
          <w:lang w:eastAsia="es-ES"/>
        </w:rPr>
      </w:pPr>
    </w:p>
    <w:p w:rsidR="004A4D67" w:rsidRPr="004B1B72" w:rsidRDefault="004A4D67" w:rsidP="0078675B">
      <w:pPr>
        <w:autoSpaceDE w:val="0"/>
        <w:autoSpaceDN w:val="0"/>
        <w:adjustRightInd w:val="0"/>
        <w:spacing w:after="120" w:line="240" w:lineRule="auto"/>
        <w:jc w:val="both"/>
        <w:rPr>
          <w:b/>
          <w:color w:val="000000"/>
          <w:sz w:val="24"/>
          <w:szCs w:val="24"/>
          <w:lang w:eastAsia="es-ES"/>
        </w:rPr>
      </w:pPr>
      <w:r w:rsidRPr="004B1B72">
        <w:rPr>
          <w:b/>
          <w:color w:val="000000"/>
          <w:sz w:val="24"/>
          <w:szCs w:val="24"/>
          <w:lang w:eastAsia="es-ES"/>
        </w:rPr>
        <w:t>4.3. Objetivos previstos</w:t>
      </w:r>
    </w:p>
    <w:p w:rsidR="004A4D67" w:rsidRPr="0078675B" w:rsidRDefault="004A4D67" w:rsidP="0078675B">
      <w:pPr>
        <w:spacing w:after="120" w:line="240" w:lineRule="auto"/>
        <w:jc w:val="both"/>
        <w:rPr>
          <w:b/>
          <w:sz w:val="24"/>
          <w:szCs w:val="24"/>
          <w:u w:val="single"/>
          <w:lang w:val="es-ES_tradnl"/>
        </w:rPr>
      </w:pPr>
      <w:r w:rsidRPr="0078675B">
        <w:rPr>
          <w:b/>
          <w:sz w:val="24"/>
          <w:szCs w:val="24"/>
          <w:u w:val="single"/>
          <w:lang w:val="es-ES_tradnl"/>
        </w:rPr>
        <w:t>Objetivo General</w:t>
      </w:r>
    </w:p>
    <w:p w:rsidR="004A4D67" w:rsidRDefault="004A4D67" w:rsidP="0078675B">
      <w:pPr>
        <w:autoSpaceDE w:val="0"/>
        <w:autoSpaceDN w:val="0"/>
        <w:adjustRightInd w:val="0"/>
        <w:spacing w:before="120" w:after="120" w:line="240" w:lineRule="auto"/>
        <w:ind w:firstLine="709"/>
        <w:jc w:val="both"/>
        <w:rPr>
          <w:color w:val="000000"/>
          <w:sz w:val="24"/>
          <w:szCs w:val="24"/>
          <w:lang w:eastAsia="es-ES"/>
        </w:rPr>
      </w:pPr>
      <w:r>
        <w:rPr>
          <w:color w:val="000000"/>
          <w:sz w:val="24"/>
          <w:szCs w:val="24"/>
          <w:lang w:eastAsia="es-ES"/>
        </w:rPr>
        <w:t>Mejoradas</w:t>
      </w:r>
      <w:r w:rsidRPr="00762C1F">
        <w:rPr>
          <w:color w:val="000000"/>
          <w:sz w:val="24"/>
          <w:szCs w:val="24"/>
          <w:lang w:eastAsia="es-ES"/>
        </w:rPr>
        <w:t xml:space="preserve"> la</w:t>
      </w:r>
      <w:r>
        <w:rPr>
          <w:color w:val="000000"/>
          <w:sz w:val="24"/>
          <w:szCs w:val="24"/>
          <w:lang w:eastAsia="es-ES"/>
        </w:rPr>
        <w:t>s condiciones de vida de la población de los distritos que integran la Mancomunidad Qapaq Ñan con servicios de agua y saneamiento adecuados y sostenibles.</w:t>
      </w:r>
    </w:p>
    <w:p w:rsidR="004A4D67" w:rsidRDefault="004A4D67" w:rsidP="0078675B">
      <w:pPr>
        <w:spacing w:after="120" w:line="240" w:lineRule="auto"/>
        <w:jc w:val="both"/>
        <w:rPr>
          <w:b/>
          <w:color w:val="000000"/>
          <w:sz w:val="24"/>
          <w:szCs w:val="24"/>
          <w:u w:val="single"/>
          <w:lang w:eastAsia="es-ES"/>
        </w:rPr>
      </w:pPr>
      <w:r w:rsidRPr="0078675B">
        <w:rPr>
          <w:b/>
          <w:color w:val="000000"/>
          <w:sz w:val="24"/>
          <w:szCs w:val="24"/>
          <w:u w:val="single"/>
          <w:lang w:eastAsia="es-ES"/>
        </w:rPr>
        <w:t>Objetivos Específicos</w:t>
      </w:r>
    </w:p>
    <w:p w:rsidR="004A4D67" w:rsidRPr="005B73EA" w:rsidRDefault="004A4D67" w:rsidP="0078675B">
      <w:pPr>
        <w:spacing w:after="120" w:line="240" w:lineRule="auto"/>
        <w:ind w:left="567" w:hanging="567"/>
        <w:jc w:val="both"/>
        <w:rPr>
          <w:sz w:val="24"/>
          <w:szCs w:val="24"/>
          <w:lang w:val="es-ES_tradnl"/>
        </w:rPr>
      </w:pPr>
      <w:r w:rsidRPr="00444546">
        <w:rPr>
          <w:sz w:val="24"/>
          <w:szCs w:val="24"/>
          <w:lang w:val="es-ES_tradnl"/>
        </w:rPr>
        <w:t xml:space="preserve">OE1: </w:t>
      </w:r>
      <w:r>
        <w:rPr>
          <w:sz w:val="24"/>
          <w:szCs w:val="24"/>
          <w:lang w:val="es-ES_tradnl"/>
        </w:rPr>
        <w:t>Incrementada</w:t>
      </w:r>
      <w:r w:rsidRPr="0078675B">
        <w:rPr>
          <w:sz w:val="24"/>
          <w:szCs w:val="24"/>
          <w:lang w:val="es-ES_tradnl"/>
        </w:rPr>
        <w:t xml:space="preserve"> la captación de recurso hídrico para satisfacer las necesidades actuales </w:t>
      </w:r>
      <w:r>
        <w:rPr>
          <w:sz w:val="24"/>
          <w:szCs w:val="24"/>
          <w:lang w:val="es-ES_tradnl"/>
        </w:rPr>
        <w:t>y ampliada</w:t>
      </w:r>
      <w:r w:rsidRPr="0078675B">
        <w:rPr>
          <w:sz w:val="24"/>
          <w:szCs w:val="24"/>
          <w:lang w:val="es-ES_tradnl"/>
        </w:rPr>
        <w:t xml:space="preserve"> la cobertura y gestión de servicios de agua y saneamiento en centros poblados de los  distritos que conforman la Mancomunidad Municipal Qapaq Ñan de </w:t>
      </w:r>
      <w:r w:rsidRPr="005B73EA">
        <w:rPr>
          <w:sz w:val="24"/>
          <w:szCs w:val="24"/>
          <w:lang w:val="es-ES_tradnl"/>
        </w:rPr>
        <w:t>Acobamba.</w:t>
      </w:r>
    </w:p>
    <w:p w:rsidR="004A4D67" w:rsidRPr="00CE0255" w:rsidRDefault="004A4D67" w:rsidP="0078675B">
      <w:pPr>
        <w:spacing w:after="120" w:line="240" w:lineRule="auto"/>
        <w:ind w:left="567" w:hanging="567"/>
        <w:jc w:val="both"/>
        <w:rPr>
          <w:sz w:val="24"/>
          <w:szCs w:val="24"/>
          <w:lang w:val="es-ES_tradnl"/>
        </w:rPr>
      </w:pPr>
      <w:r w:rsidRPr="005B73EA">
        <w:rPr>
          <w:sz w:val="24"/>
          <w:szCs w:val="24"/>
          <w:lang w:val="es-ES_tradnl"/>
        </w:rPr>
        <w:t xml:space="preserve">OE2: Los distritos que conforman la Mancomunidad Municipal </w:t>
      </w:r>
      <w:r w:rsidRPr="00CE0255">
        <w:rPr>
          <w:sz w:val="24"/>
          <w:szCs w:val="24"/>
          <w:lang w:val="es-ES_tradnl"/>
        </w:rPr>
        <w:t>Qapaq Ñan de la provincia de Acobamba  y la población organizada,  gestionan eficientemente servicios sostenibles de agua y saneamiento.</w:t>
      </w:r>
    </w:p>
    <w:p w:rsidR="004A4D67" w:rsidRPr="004B1B72" w:rsidRDefault="004A4D67" w:rsidP="00CE5614">
      <w:pPr>
        <w:spacing w:after="120" w:line="240" w:lineRule="auto"/>
        <w:ind w:left="567" w:hanging="567"/>
        <w:jc w:val="both"/>
        <w:rPr>
          <w:b/>
          <w:color w:val="000000"/>
          <w:sz w:val="24"/>
          <w:szCs w:val="24"/>
          <w:lang w:eastAsia="es-ES"/>
        </w:rPr>
      </w:pPr>
      <w:r w:rsidRPr="004B1B72">
        <w:rPr>
          <w:b/>
          <w:color w:val="000000"/>
          <w:sz w:val="24"/>
          <w:szCs w:val="24"/>
          <w:lang w:eastAsia="es-ES"/>
        </w:rPr>
        <w:t>4.4. Resultados esperados.</w:t>
      </w:r>
    </w:p>
    <w:p w:rsidR="004A4D67" w:rsidRDefault="004A4D67" w:rsidP="008772C8">
      <w:pPr>
        <w:widowControl w:val="0"/>
        <w:numPr>
          <w:ilvl w:val="0"/>
          <w:numId w:val="22"/>
        </w:numPr>
        <w:tabs>
          <w:tab w:val="clear" w:pos="1260"/>
        </w:tabs>
        <w:autoSpaceDE w:val="0"/>
        <w:autoSpaceDN w:val="0"/>
        <w:adjustRightInd w:val="0"/>
        <w:spacing w:before="120" w:after="0" w:line="240" w:lineRule="auto"/>
        <w:ind w:left="538" w:hanging="357"/>
        <w:jc w:val="both"/>
        <w:rPr>
          <w:sz w:val="24"/>
          <w:szCs w:val="24"/>
          <w:lang w:val="es-ES_tradnl"/>
        </w:rPr>
      </w:pPr>
      <w:r>
        <w:rPr>
          <w:sz w:val="24"/>
          <w:szCs w:val="24"/>
          <w:lang w:val="es-ES_tradnl"/>
        </w:rPr>
        <w:t>L</w:t>
      </w:r>
      <w:r w:rsidRPr="004B1B72">
        <w:rPr>
          <w:sz w:val="24"/>
          <w:szCs w:val="24"/>
          <w:lang w:val="es-ES_tradnl"/>
        </w:rPr>
        <w:t xml:space="preserve">a </w:t>
      </w:r>
      <w:r>
        <w:rPr>
          <w:sz w:val="24"/>
          <w:szCs w:val="24"/>
          <w:lang w:val="es-ES_tradnl"/>
        </w:rPr>
        <w:t xml:space="preserve">incidencia de enfermedades y problemas de salud </w:t>
      </w:r>
      <w:r w:rsidRPr="004B1B72">
        <w:rPr>
          <w:sz w:val="24"/>
          <w:szCs w:val="24"/>
          <w:lang w:val="es-ES_tradnl"/>
        </w:rPr>
        <w:t xml:space="preserve">relacionados con la </w:t>
      </w:r>
      <w:r>
        <w:rPr>
          <w:sz w:val="24"/>
          <w:szCs w:val="24"/>
          <w:lang w:val="es-ES_tradnl"/>
        </w:rPr>
        <w:t>calidad de agua y su provisión en la población beneficiaria se reduce. Siendo de interés prioritario las tasas de desnutrición crónica infantil y EDAS.</w:t>
      </w:r>
    </w:p>
    <w:p w:rsidR="004A4D67" w:rsidRDefault="004A4D67" w:rsidP="002E0CFB">
      <w:pPr>
        <w:widowControl w:val="0"/>
        <w:numPr>
          <w:ilvl w:val="0"/>
          <w:numId w:val="22"/>
        </w:numPr>
        <w:tabs>
          <w:tab w:val="clear" w:pos="1260"/>
        </w:tabs>
        <w:autoSpaceDE w:val="0"/>
        <w:autoSpaceDN w:val="0"/>
        <w:adjustRightInd w:val="0"/>
        <w:spacing w:before="120" w:after="0" w:line="240" w:lineRule="auto"/>
        <w:ind w:left="538" w:hanging="357"/>
        <w:jc w:val="both"/>
        <w:rPr>
          <w:sz w:val="24"/>
          <w:szCs w:val="24"/>
          <w:lang w:val="es-ES_tradnl"/>
        </w:rPr>
      </w:pPr>
      <w:r>
        <w:rPr>
          <w:sz w:val="24"/>
          <w:szCs w:val="24"/>
          <w:lang w:val="es-ES_tradnl"/>
        </w:rPr>
        <w:t xml:space="preserve">16.000 pobladores </w:t>
      </w:r>
      <w:r w:rsidRPr="004B1B72">
        <w:rPr>
          <w:sz w:val="24"/>
          <w:szCs w:val="24"/>
          <w:lang w:val="es-ES_tradnl"/>
        </w:rPr>
        <w:t>de la Mancomunidad Municipal</w:t>
      </w:r>
      <w:r>
        <w:rPr>
          <w:sz w:val="24"/>
          <w:szCs w:val="24"/>
          <w:lang w:val="es-ES_tradnl"/>
        </w:rPr>
        <w:t xml:space="preserve"> </w:t>
      </w:r>
      <w:r w:rsidRPr="004B1B72">
        <w:rPr>
          <w:sz w:val="24"/>
          <w:szCs w:val="24"/>
          <w:lang w:val="es-ES_tradnl"/>
        </w:rPr>
        <w:t>Qapaq</w:t>
      </w:r>
      <w:r>
        <w:rPr>
          <w:sz w:val="24"/>
          <w:szCs w:val="24"/>
          <w:lang w:val="es-ES_tradnl"/>
        </w:rPr>
        <w:t xml:space="preserve"> </w:t>
      </w:r>
      <w:r w:rsidRPr="004B1B72">
        <w:rPr>
          <w:sz w:val="24"/>
          <w:szCs w:val="24"/>
          <w:lang w:val="es-ES_tradnl"/>
        </w:rPr>
        <w:t xml:space="preserve">Ñan de la provincia de Acobamba, logran acceso </w:t>
      </w:r>
      <w:r>
        <w:rPr>
          <w:sz w:val="24"/>
          <w:szCs w:val="24"/>
          <w:lang w:val="es-ES_tradnl"/>
        </w:rPr>
        <w:t>continuo</w:t>
      </w:r>
      <w:r w:rsidRPr="004B1B72">
        <w:rPr>
          <w:sz w:val="24"/>
          <w:szCs w:val="24"/>
          <w:lang w:val="es-ES_tradnl"/>
        </w:rPr>
        <w:t xml:space="preserve"> y equitativo al agua potable, con un servicio de calidad</w:t>
      </w:r>
      <w:r>
        <w:rPr>
          <w:sz w:val="24"/>
          <w:szCs w:val="24"/>
          <w:lang w:val="es-ES_tradnl"/>
        </w:rPr>
        <w:t>.</w:t>
      </w:r>
    </w:p>
    <w:p w:rsidR="004A4D67" w:rsidRDefault="004A4D67" w:rsidP="002E0CFB">
      <w:pPr>
        <w:widowControl w:val="0"/>
        <w:numPr>
          <w:ilvl w:val="0"/>
          <w:numId w:val="22"/>
        </w:numPr>
        <w:tabs>
          <w:tab w:val="clear" w:pos="1260"/>
        </w:tabs>
        <w:autoSpaceDE w:val="0"/>
        <w:autoSpaceDN w:val="0"/>
        <w:adjustRightInd w:val="0"/>
        <w:spacing w:before="120" w:after="0" w:line="240" w:lineRule="auto"/>
        <w:ind w:left="538" w:hanging="357"/>
        <w:jc w:val="both"/>
        <w:rPr>
          <w:sz w:val="24"/>
          <w:szCs w:val="24"/>
          <w:lang w:val="es-ES_tradnl"/>
        </w:rPr>
      </w:pPr>
      <w:r>
        <w:rPr>
          <w:sz w:val="24"/>
          <w:szCs w:val="24"/>
          <w:lang w:val="es-ES_tradnl"/>
        </w:rPr>
        <w:t>En 5.956 hogares, incluidos puestos de salud y establecimientos de educación, se dispone de servicios adecuados de saneamiento y de tratamiento de las aguas residuales, según corresponda.</w:t>
      </w:r>
    </w:p>
    <w:p w:rsidR="004A4D67" w:rsidRPr="004B1B72" w:rsidRDefault="004A4D67" w:rsidP="002E0CFB">
      <w:pPr>
        <w:widowControl w:val="0"/>
        <w:numPr>
          <w:ilvl w:val="0"/>
          <w:numId w:val="22"/>
        </w:numPr>
        <w:tabs>
          <w:tab w:val="clear" w:pos="1260"/>
        </w:tabs>
        <w:autoSpaceDE w:val="0"/>
        <w:autoSpaceDN w:val="0"/>
        <w:adjustRightInd w:val="0"/>
        <w:spacing w:before="120" w:after="0" w:line="240" w:lineRule="auto"/>
        <w:ind w:left="538" w:hanging="357"/>
        <w:jc w:val="both"/>
        <w:rPr>
          <w:sz w:val="24"/>
          <w:szCs w:val="24"/>
          <w:lang w:val="es-ES_tradnl"/>
        </w:rPr>
      </w:pPr>
      <w:r>
        <w:rPr>
          <w:sz w:val="24"/>
          <w:szCs w:val="24"/>
          <w:lang w:val="es-ES_tradnl"/>
        </w:rPr>
        <w:t>Se establece un modelo de gestión eficiente de administración, operación, monitoreo y mantenimiento de los servicios de agua y saneamiento, articulado en el territorio y a nivel organizacional/institucional e intersectorial.</w:t>
      </w:r>
    </w:p>
    <w:p w:rsidR="004A4D67" w:rsidRPr="004B1B72" w:rsidRDefault="004A4D67" w:rsidP="002E0CFB">
      <w:pPr>
        <w:widowControl w:val="0"/>
        <w:numPr>
          <w:ilvl w:val="0"/>
          <w:numId w:val="22"/>
        </w:numPr>
        <w:tabs>
          <w:tab w:val="clear" w:pos="1260"/>
        </w:tabs>
        <w:autoSpaceDE w:val="0"/>
        <w:autoSpaceDN w:val="0"/>
        <w:adjustRightInd w:val="0"/>
        <w:spacing w:before="120" w:after="0" w:line="240" w:lineRule="auto"/>
        <w:ind w:left="538" w:hanging="357"/>
        <w:jc w:val="both"/>
        <w:rPr>
          <w:sz w:val="24"/>
          <w:szCs w:val="24"/>
          <w:lang w:val="es-ES_tradnl"/>
        </w:rPr>
      </w:pPr>
      <w:r w:rsidRPr="004B1B72">
        <w:rPr>
          <w:sz w:val="24"/>
          <w:szCs w:val="24"/>
          <w:lang w:val="es-ES_tradnl"/>
        </w:rPr>
        <w:t xml:space="preserve">04 Municipios y </w:t>
      </w:r>
      <w:r w:rsidRPr="002E0CFB">
        <w:rPr>
          <w:sz w:val="24"/>
          <w:szCs w:val="24"/>
          <w:lang w:val="es-ES_tradnl"/>
        </w:rPr>
        <w:t>3</w:t>
      </w:r>
      <w:r>
        <w:rPr>
          <w:sz w:val="24"/>
          <w:szCs w:val="24"/>
          <w:lang w:val="es-ES_tradnl"/>
        </w:rPr>
        <w:t>2</w:t>
      </w:r>
      <w:r w:rsidRPr="004B1B72">
        <w:rPr>
          <w:sz w:val="24"/>
          <w:szCs w:val="24"/>
          <w:lang w:val="es-ES_tradnl"/>
        </w:rPr>
        <w:t xml:space="preserve"> JASS de la Mancomunidad Municipal</w:t>
      </w:r>
      <w:r>
        <w:rPr>
          <w:sz w:val="24"/>
          <w:szCs w:val="24"/>
          <w:lang w:val="es-ES_tradnl"/>
        </w:rPr>
        <w:t xml:space="preserve"> </w:t>
      </w:r>
      <w:r w:rsidRPr="004B1B72">
        <w:rPr>
          <w:sz w:val="24"/>
          <w:szCs w:val="24"/>
          <w:lang w:val="es-ES_tradnl"/>
        </w:rPr>
        <w:t>Qapaq</w:t>
      </w:r>
      <w:r>
        <w:rPr>
          <w:sz w:val="24"/>
          <w:szCs w:val="24"/>
          <w:lang w:val="es-ES_tradnl"/>
        </w:rPr>
        <w:t xml:space="preserve"> </w:t>
      </w:r>
      <w:r w:rsidRPr="004B1B72">
        <w:rPr>
          <w:sz w:val="24"/>
          <w:szCs w:val="24"/>
          <w:lang w:val="es-ES_tradnl"/>
        </w:rPr>
        <w:t xml:space="preserve">Ñan de la provincia de Acobamba, mejoran  capacidades humanas e instrumentales para la </w:t>
      </w:r>
      <w:r>
        <w:rPr>
          <w:sz w:val="24"/>
          <w:szCs w:val="24"/>
          <w:lang w:val="es-ES_tradnl"/>
        </w:rPr>
        <w:t>gestión de los sistemas y servicios</w:t>
      </w:r>
      <w:r w:rsidRPr="004B1B72">
        <w:rPr>
          <w:sz w:val="24"/>
          <w:szCs w:val="24"/>
          <w:lang w:val="es-ES_tradnl"/>
        </w:rPr>
        <w:t>, con una nueva actitud ante los problemas de salud y salubridad, monitoreo y vigilancia de la calidad del agua,  acceso equitativo,  uso racional, protección y conservación de fuentes de agua.</w:t>
      </w:r>
    </w:p>
    <w:p w:rsidR="004A4D67" w:rsidRPr="0078675B" w:rsidRDefault="004A4D67" w:rsidP="00686006">
      <w:pPr>
        <w:widowControl w:val="0"/>
        <w:numPr>
          <w:ilvl w:val="0"/>
          <w:numId w:val="22"/>
        </w:numPr>
        <w:tabs>
          <w:tab w:val="clear" w:pos="1260"/>
        </w:tabs>
        <w:autoSpaceDE w:val="0"/>
        <w:autoSpaceDN w:val="0"/>
        <w:adjustRightInd w:val="0"/>
        <w:spacing w:before="120" w:after="0" w:line="240" w:lineRule="auto"/>
        <w:ind w:left="538" w:hanging="357"/>
        <w:jc w:val="both"/>
        <w:rPr>
          <w:sz w:val="24"/>
          <w:szCs w:val="24"/>
          <w:lang w:val="es-ES_tradnl"/>
        </w:rPr>
      </w:pPr>
      <w:r w:rsidRPr="0078675B">
        <w:rPr>
          <w:sz w:val="24"/>
          <w:szCs w:val="24"/>
          <w:lang w:val="es-ES_tradnl"/>
        </w:rPr>
        <w:t xml:space="preserve">En 5.956 hogares se han adquirido hábitos saludables y </w:t>
      </w:r>
      <w:r w:rsidRPr="008772C8">
        <w:rPr>
          <w:sz w:val="24"/>
          <w:szCs w:val="24"/>
          <w:lang w:val="es-ES_tradnl"/>
        </w:rPr>
        <w:t>d</w:t>
      </w:r>
      <w:r w:rsidRPr="008772C8">
        <w:rPr>
          <w:color w:val="000000"/>
          <w:sz w:val="24"/>
          <w:szCs w:val="24"/>
          <w:lang w:val="es-ES_tradnl" w:eastAsia="es-ES"/>
        </w:rPr>
        <w:t xml:space="preserve">e cuidado y conservación de los recursos hídricos y de corresponsabilidad en la sostenibilidad de los servicios </w:t>
      </w:r>
      <w:r>
        <w:rPr>
          <w:color w:val="000000"/>
          <w:sz w:val="24"/>
          <w:szCs w:val="24"/>
          <w:lang w:val="es-ES_tradnl" w:eastAsia="es-ES"/>
        </w:rPr>
        <w:t xml:space="preserve">de agua y saneamiento </w:t>
      </w:r>
      <w:r w:rsidRPr="008772C8">
        <w:rPr>
          <w:color w:val="000000"/>
          <w:sz w:val="24"/>
          <w:szCs w:val="24"/>
          <w:lang w:val="es-ES_tradnl" w:eastAsia="es-ES"/>
        </w:rPr>
        <w:t>por parte de la población usuaria de los servicios</w:t>
      </w:r>
      <w:r>
        <w:rPr>
          <w:color w:val="000000"/>
          <w:sz w:val="24"/>
          <w:szCs w:val="24"/>
          <w:lang w:val="es-ES_tradnl" w:eastAsia="es-ES"/>
        </w:rPr>
        <w:t>.</w:t>
      </w:r>
    </w:p>
    <w:p w:rsidR="004A4D67" w:rsidRDefault="004A4D67" w:rsidP="008772C8">
      <w:pPr>
        <w:widowControl w:val="0"/>
        <w:numPr>
          <w:ilvl w:val="0"/>
          <w:numId w:val="22"/>
        </w:numPr>
        <w:tabs>
          <w:tab w:val="clear" w:pos="1260"/>
        </w:tabs>
        <w:autoSpaceDE w:val="0"/>
        <w:autoSpaceDN w:val="0"/>
        <w:adjustRightInd w:val="0"/>
        <w:spacing w:before="120" w:after="0" w:line="240" w:lineRule="auto"/>
        <w:ind w:left="538" w:hanging="357"/>
        <w:jc w:val="both"/>
        <w:rPr>
          <w:sz w:val="24"/>
          <w:szCs w:val="24"/>
          <w:lang w:val="es-ES_tradnl"/>
        </w:rPr>
      </w:pPr>
      <w:r>
        <w:rPr>
          <w:sz w:val="24"/>
          <w:szCs w:val="24"/>
          <w:lang w:val="es-ES_tradnl"/>
        </w:rPr>
        <w:lastRenderedPageBreak/>
        <w:t>Se reduce</w:t>
      </w:r>
      <w:r w:rsidRPr="004B1B72">
        <w:rPr>
          <w:sz w:val="24"/>
          <w:szCs w:val="24"/>
          <w:lang w:val="es-ES_tradnl"/>
        </w:rPr>
        <w:t xml:space="preserve"> la sobrecarga de trabajo de mujeres</w:t>
      </w:r>
      <w:r>
        <w:rPr>
          <w:sz w:val="24"/>
          <w:szCs w:val="24"/>
          <w:lang w:val="es-ES_tradnl"/>
        </w:rPr>
        <w:t>, niñas y niño</w:t>
      </w:r>
      <w:r w:rsidRPr="004B1B72">
        <w:rPr>
          <w:sz w:val="24"/>
          <w:szCs w:val="24"/>
          <w:lang w:val="es-ES_tradnl"/>
        </w:rPr>
        <w:t>s</w:t>
      </w:r>
      <w:r>
        <w:rPr>
          <w:sz w:val="24"/>
          <w:szCs w:val="24"/>
          <w:lang w:val="es-ES_tradnl"/>
        </w:rPr>
        <w:t xml:space="preserve"> en lo relativo al acarreo de agua y se incrementa la participación activa de las mujeres en puestos de dirección de JASS y </w:t>
      </w:r>
      <w:r w:rsidR="005B73EA">
        <w:rPr>
          <w:sz w:val="24"/>
          <w:szCs w:val="24"/>
          <w:lang w:val="es-ES_tradnl"/>
        </w:rPr>
        <w:t xml:space="preserve">de </w:t>
      </w:r>
      <w:r>
        <w:rPr>
          <w:sz w:val="24"/>
          <w:szCs w:val="24"/>
          <w:lang w:val="es-ES_tradnl"/>
        </w:rPr>
        <w:t>los operadores de servicios.</w:t>
      </w:r>
    </w:p>
    <w:p w:rsidR="004A4D67" w:rsidRPr="004B1B72" w:rsidRDefault="004A4D67" w:rsidP="001919A2">
      <w:pPr>
        <w:autoSpaceDE w:val="0"/>
        <w:autoSpaceDN w:val="0"/>
        <w:adjustRightInd w:val="0"/>
        <w:spacing w:after="0" w:line="240" w:lineRule="auto"/>
        <w:jc w:val="both"/>
        <w:rPr>
          <w:color w:val="000000"/>
          <w:sz w:val="24"/>
          <w:szCs w:val="24"/>
          <w:lang w:val="es-ES_tradnl" w:eastAsia="es-ES"/>
        </w:rPr>
      </w:pPr>
    </w:p>
    <w:p w:rsidR="004A4D67" w:rsidRPr="004B1B72" w:rsidRDefault="004A4D67" w:rsidP="001919A2">
      <w:pPr>
        <w:autoSpaceDE w:val="0"/>
        <w:autoSpaceDN w:val="0"/>
        <w:adjustRightInd w:val="0"/>
        <w:spacing w:after="0" w:line="240" w:lineRule="auto"/>
        <w:jc w:val="both"/>
        <w:rPr>
          <w:b/>
          <w:color w:val="000000"/>
          <w:sz w:val="24"/>
          <w:szCs w:val="24"/>
          <w:lang w:eastAsia="es-ES"/>
        </w:rPr>
      </w:pPr>
      <w:r w:rsidRPr="004B1B72">
        <w:rPr>
          <w:b/>
          <w:color w:val="000000"/>
          <w:sz w:val="24"/>
          <w:szCs w:val="24"/>
          <w:lang w:eastAsia="es-ES"/>
        </w:rPr>
        <w:t>4.5. Agrupación por componentes</w:t>
      </w:r>
    </w:p>
    <w:p w:rsidR="004A4D67" w:rsidRDefault="004A4D67" w:rsidP="00CE5614">
      <w:pPr>
        <w:autoSpaceDE w:val="0"/>
        <w:autoSpaceDN w:val="0"/>
        <w:adjustRightInd w:val="0"/>
        <w:spacing w:before="120" w:after="120" w:line="240" w:lineRule="auto"/>
        <w:jc w:val="both"/>
        <w:rPr>
          <w:b/>
          <w:sz w:val="24"/>
          <w:szCs w:val="24"/>
          <w:lang w:val="es-ES_tradnl"/>
        </w:rPr>
      </w:pPr>
      <w:r w:rsidRPr="004B1B72">
        <w:rPr>
          <w:b/>
          <w:sz w:val="24"/>
          <w:szCs w:val="24"/>
          <w:u w:val="single"/>
          <w:lang w:val="es-ES_tradnl"/>
        </w:rPr>
        <w:t>Componente I:</w:t>
      </w:r>
      <w:r w:rsidRPr="004B1B72">
        <w:rPr>
          <w:b/>
          <w:sz w:val="24"/>
          <w:szCs w:val="24"/>
          <w:lang w:val="es-ES_tradnl"/>
        </w:rPr>
        <w:t xml:space="preserve"> </w:t>
      </w:r>
    </w:p>
    <w:p w:rsidR="005041EB" w:rsidRDefault="005041EB" w:rsidP="00CE0255">
      <w:pPr>
        <w:autoSpaceDE w:val="0"/>
        <w:autoSpaceDN w:val="0"/>
        <w:adjustRightInd w:val="0"/>
        <w:spacing w:before="120" w:after="120" w:line="240" w:lineRule="auto"/>
        <w:jc w:val="both"/>
        <w:rPr>
          <w:color w:val="000000"/>
          <w:sz w:val="24"/>
          <w:szCs w:val="24"/>
          <w:lang w:eastAsia="es-ES"/>
        </w:rPr>
      </w:pPr>
      <w:r w:rsidRPr="0078675B">
        <w:rPr>
          <w:color w:val="000000"/>
          <w:sz w:val="24"/>
          <w:szCs w:val="24"/>
          <w:lang w:eastAsia="es-ES"/>
        </w:rPr>
        <w:t xml:space="preserve">Presupuesto estimado: S/. </w:t>
      </w:r>
      <w:r>
        <w:rPr>
          <w:color w:val="000000"/>
          <w:sz w:val="24"/>
          <w:szCs w:val="24"/>
          <w:lang w:eastAsia="es-ES"/>
        </w:rPr>
        <w:t>29.568.000,00</w:t>
      </w:r>
      <w:r w:rsidRPr="0078675B">
        <w:rPr>
          <w:color w:val="000000"/>
          <w:sz w:val="24"/>
          <w:szCs w:val="24"/>
          <w:lang w:eastAsia="es-ES"/>
        </w:rPr>
        <w:t>; US</w:t>
      </w:r>
      <w:r>
        <w:rPr>
          <w:color w:val="000000"/>
          <w:sz w:val="24"/>
          <w:szCs w:val="24"/>
          <w:lang w:eastAsia="es-ES"/>
        </w:rPr>
        <w:t>D</w:t>
      </w:r>
      <w:r w:rsidRPr="0078675B">
        <w:rPr>
          <w:color w:val="000000"/>
          <w:sz w:val="24"/>
          <w:szCs w:val="24"/>
          <w:lang w:eastAsia="es-ES"/>
        </w:rPr>
        <w:t xml:space="preserve"> </w:t>
      </w:r>
      <w:r>
        <w:rPr>
          <w:color w:val="000000"/>
          <w:sz w:val="24"/>
          <w:szCs w:val="24"/>
          <w:lang w:eastAsia="es-ES"/>
        </w:rPr>
        <w:t>10.560.000,00</w:t>
      </w:r>
      <w:r w:rsidRPr="0078675B">
        <w:rPr>
          <w:color w:val="000000"/>
          <w:sz w:val="24"/>
          <w:szCs w:val="24"/>
          <w:lang w:eastAsia="es-ES"/>
        </w:rPr>
        <w:t xml:space="preserve">; EUR </w:t>
      </w:r>
      <w:r>
        <w:rPr>
          <w:color w:val="000000"/>
          <w:sz w:val="24"/>
          <w:szCs w:val="24"/>
          <w:lang w:eastAsia="es-ES"/>
        </w:rPr>
        <w:t>8.448.000,00</w:t>
      </w:r>
      <w:r w:rsidRPr="0078675B">
        <w:rPr>
          <w:color w:val="000000"/>
          <w:sz w:val="24"/>
          <w:szCs w:val="24"/>
          <w:lang w:eastAsia="es-ES"/>
        </w:rPr>
        <w:t>.</w:t>
      </w:r>
    </w:p>
    <w:p w:rsidR="004A4D67" w:rsidRPr="00CE0255" w:rsidRDefault="004A4D67" w:rsidP="00CE0255">
      <w:pPr>
        <w:pStyle w:val="Prrafodelista"/>
        <w:numPr>
          <w:ilvl w:val="1"/>
          <w:numId w:val="41"/>
        </w:numPr>
        <w:spacing w:before="120" w:after="120" w:line="240" w:lineRule="auto"/>
        <w:ind w:left="0" w:firstLine="0"/>
        <w:contextualSpacing w:val="0"/>
        <w:jc w:val="both"/>
        <w:rPr>
          <w:sz w:val="24"/>
          <w:szCs w:val="24"/>
          <w:lang w:val="es-ES_tradnl"/>
        </w:rPr>
      </w:pPr>
      <w:r w:rsidRPr="00CE0255">
        <w:rPr>
          <w:sz w:val="24"/>
          <w:szCs w:val="24"/>
          <w:lang w:val="es-ES_tradnl"/>
        </w:rPr>
        <w:t>Construcción de Infraestructuras de captación superficial, línea de conducción y reservorios para pequeñas localidades e instalación de agua potable y disposiciones de excretas en localidades rurales de la Mancomunidad Municipal Qapaq Ñan, Acobamba – Huancavelica.</w:t>
      </w:r>
    </w:p>
    <w:p w:rsidR="004A4D67" w:rsidRPr="00EF3BD7" w:rsidRDefault="004A4D67" w:rsidP="00CE0255">
      <w:pPr>
        <w:spacing w:after="120" w:line="240" w:lineRule="auto"/>
        <w:jc w:val="both"/>
        <w:rPr>
          <w:color w:val="000000"/>
          <w:sz w:val="24"/>
          <w:szCs w:val="24"/>
          <w:lang w:eastAsia="es-ES"/>
        </w:rPr>
      </w:pPr>
      <w:r>
        <w:rPr>
          <w:sz w:val="24"/>
          <w:szCs w:val="24"/>
          <w:lang w:val="es-ES_tradnl"/>
        </w:rPr>
        <w:t>Se realizarán, entre otras, las siguientes</w:t>
      </w:r>
      <w:r w:rsidRPr="0078675B">
        <w:rPr>
          <w:sz w:val="24"/>
          <w:szCs w:val="24"/>
          <w:lang w:val="es-ES_tradnl"/>
        </w:rPr>
        <w:t xml:space="preserve"> acciones</w:t>
      </w:r>
      <w:r w:rsidRPr="00EF3BD7">
        <w:rPr>
          <w:color w:val="000000"/>
          <w:sz w:val="24"/>
          <w:szCs w:val="24"/>
          <w:lang w:eastAsia="es-ES"/>
        </w:rPr>
        <w:t>:</w:t>
      </w:r>
    </w:p>
    <w:p w:rsidR="004A4D67" w:rsidRPr="004B1B72" w:rsidRDefault="004A4D67" w:rsidP="0078675B">
      <w:pPr>
        <w:widowControl w:val="0"/>
        <w:numPr>
          <w:ilvl w:val="0"/>
          <w:numId w:val="26"/>
        </w:numPr>
        <w:tabs>
          <w:tab w:val="clear" w:pos="1260"/>
          <w:tab w:val="num" w:pos="-1620"/>
        </w:tabs>
        <w:autoSpaceDE w:val="0"/>
        <w:autoSpaceDN w:val="0"/>
        <w:adjustRightInd w:val="0"/>
        <w:spacing w:before="120" w:after="120" w:line="240" w:lineRule="auto"/>
        <w:ind w:left="538" w:hanging="357"/>
        <w:jc w:val="both"/>
        <w:rPr>
          <w:sz w:val="24"/>
          <w:szCs w:val="24"/>
          <w:lang w:val="es-ES_tradnl"/>
        </w:rPr>
      </w:pPr>
      <w:r w:rsidRPr="004B1B72">
        <w:rPr>
          <w:sz w:val="24"/>
          <w:szCs w:val="24"/>
          <w:lang w:val="es-ES_tradnl"/>
        </w:rPr>
        <w:t>Convenios entre</w:t>
      </w:r>
      <w:r>
        <w:rPr>
          <w:sz w:val="24"/>
          <w:szCs w:val="24"/>
          <w:lang w:val="es-ES_tradnl"/>
        </w:rPr>
        <w:t xml:space="preserve"> el Gobierno Regional de Huancavelica y el FCAS (ICO); y entre el Programa Nacional de Saneamiento Rural – MVCS, el Gobierno Regional de Huancavelica, </w:t>
      </w:r>
      <w:r w:rsidRPr="004B1B72">
        <w:rPr>
          <w:sz w:val="24"/>
          <w:szCs w:val="24"/>
          <w:lang w:val="es-ES_tradnl"/>
        </w:rPr>
        <w:t>la Mancomunidad Municipal de Qapaq</w:t>
      </w:r>
      <w:r>
        <w:rPr>
          <w:sz w:val="24"/>
          <w:szCs w:val="24"/>
          <w:lang w:val="es-ES_tradnl"/>
        </w:rPr>
        <w:t xml:space="preserve"> </w:t>
      </w:r>
      <w:r w:rsidRPr="004B1B72">
        <w:rPr>
          <w:sz w:val="24"/>
          <w:szCs w:val="24"/>
          <w:lang w:val="es-ES_tradnl"/>
        </w:rPr>
        <w:t>Ñan, Municipalidades y Comunidades Participantes.</w:t>
      </w:r>
    </w:p>
    <w:p w:rsidR="004A4D67" w:rsidRDefault="004A4D67" w:rsidP="0078675B">
      <w:pPr>
        <w:widowControl w:val="0"/>
        <w:numPr>
          <w:ilvl w:val="0"/>
          <w:numId w:val="26"/>
        </w:numPr>
        <w:tabs>
          <w:tab w:val="clear" w:pos="1260"/>
          <w:tab w:val="num" w:pos="-1620"/>
        </w:tabs>
        <w:autoSpaceDE w:val="0"/>
        <w:autoSpaceDN w:val="0"/>
        <w:adjustRightInd w:val="0"/>
        <w:spacing w:before="120" w:after="120" w:line="240" w:lineRule="auto"/>
        <w:ind w:left="538" w:hanging="357"/>
        <w:jc w:val="both"/>
        <w:rPr>
          <w:sz w:val="24"/>
          <w:szCs w:val="24"/>
          <w:lang w:val="es-ES_tradnl"/>
        </w:rPr>
      </w:pPr>
      <w:r>
        <w:rPr>
          <w:sz w:val="24"/>
          <w:szCs w:val="24"/>
          <w:lang w:val="es-ES_tradnl"/>
        </w:rPr>
        <w:t xml:space="preserve">Elaboración de TdR y Bases de concurso, </w:t>
      </w:r>
      <w:r w:rsidRPr="004B1B72">
        <w:rPr>
          <w:sz w:val="24"/>
          <w:szCs w:val="24"/>
          <w:lang w:val="es-ES_tradnl"/>
        </w:rPr>
        <w:t xml:space="preserve">Licitación y contratación de </w:t>
      </w:r>
      <w:r>
        <w:rPr>
          <w:sz w:val="24"/>
          <w:szCs w:val="24"/>
          <w:lang w:val="es-ES_tradnl"/>
        </w:rPr>
        <w:t>ejecutores.</w:t>
      </w:r>
    </w:p>
    <w:p w:rsidR="005041EB" w:rsidRPr="004B1B72" w:rsidRDefault="005041EB" w:rsidP="005041EB">
      <w:pPr>
        <w:widowControl w:val="0"/>
        <w:numPr>
          <w:ilvl w:val="0"/>
          <w:numId w:val="26"/>
        </w:numPr>
        <w:tabs>
          <w:tab w:val="clear" w:pos="1260"/>
          <w:tab w:val="num" w:pos="-1620"/>
        </w:tabs>
        <w:autoSpaceDE w:val="0"/>
        <w:autoSpaceDN w:val="0"/>
        <w:adjustRightInd w:val="0"/>
        <w:spacing w:before="120" w:after="120" w:line="240" w:lineRule="auto"/>
        <w:ind w:left="538" w:hanging="357"/>
        <w:jc w:val="both"/>
        <w:rPr>
          <w:sz w:val="24"/>
          <w:szCs w:val="24"/>
          <w:lang w:val="es-ES_tradnl"/>
        </w:rPr>
      </w:pPr>
      <w:r>
        <w:rPr>
          <w:sz w:val="24"/>
          <w:szCs w:val="24"/>
          <w:lang w:val="es-ES_tradnl"/>
        </w:rPr>
        <w:t>Ejecución de obras de agua y saneamiento.</w:t>
      </w:r>
      <w:r w:rsidRPr="004B1B72">
        <w:rPr>
          <w:sz w:val="24"/>
          <w:szCs w:val="24"/>
          <w:lang w:val="es-ES_tradnl"/>
        </w:rPr>
        <w:t xml:space="preserve"> </w:t>
      </w:r>
    </w:p>
    <w:p w:rsidR="004A4D67" w:rsidRPr="004B1B72" w:rsidRDefault="004A4D67" w:rsidP="0078675B">
      <w:pPr>
        <w:widowControl w:val="0"/>
        <w:numPr>
          <w:ilvl w:val="0"/>
          <w:numId w:val="26"/>
        </w:numPr>
        <w:tabs>
          <w:tab w:val="clear" w:pos="1260"/>
          <w:tab w:val="num" w:pos="-1620"/>
        </w:tabs>
        <w:autoSpaceDE w:val="0"/>
        <w:autoSpaceDN w:val="0"/>
        <w:adjustRightInd w:val="0"/>
        <w:spacing w:before="120" w:after="120" w:line="240" w:lineRule="auto"/>
        <w:ind w:left="538" w:hanging="357"/>
        <w:jc w:val="both"/>
        <w:rPr>
          <w:sz w:val="24"/>
          <w:szCs w:val="24"/>
          <w:lang w:val="es-ES_tradnl"/>
        </w:rPr>
      </w:pPr>
      <w:r>
        <w:rPr>
          <w:sz w:val="24"/>
          <w:szCs w:val="24"/>
          <w:lang w:val="es-ES_tradnl"/>
        </w:rPr>
        <w:t>Supervisión de obras.</w:t>
      </w:r>
    </w:p>
    <w:p w:rsidR="004A4D67" w:rsidRPr="004B1B72" w:rsidRDefault="004A4D67" w:rsidP="0078675B">
      <w:pPr>
        <w:widowControl w:val="0"/>
        <w:numPr>
          <w:ilvl w:val="0"/>
          <w:numId w:val="26"/>
        </w:numPr>
        <w:tabs>
          <w:tab w:val="clear" w:pos="1260"/>
          <w:tab w:val="num" w:pos="-1620"/>
        </w:tabs>
        <w:autoSpaceDE w:val="0"/>
        <w:autoSpaceDN w:val="0"/>
        <w:adjustRightInd w:val="0"/>
        <w:spacing w:before="120" w:after="120" w:line="240" w:lineRule="auto"/>
        <w:ind w:left="538" w:hanging="357"/>
        <w:jc w:val="both"/>
        <w:rPr>
          <w:sz w:val="24"/>
          <w:szCs w:val="24"/>
          <w:lang w:val="es-ES_tradnl"/>
        </w:rPr>
      </w:pPr>
      <w:r w:rsidRPr="004B1B72">
        <w:rPr>
          <w:sz w:val="24"/>
          <w:szCs w:val="24"/>
          <w:lang w:val="es-ES_tradnl"/>
        </w:rPr>
        <w:t>Liquidación técnico financiera y transferencia de proyectos.</w:t>
      </w:r>
    </w:p>
    <w:p w:rsidR="004A4D67" w:rsidRDefault="004A4D67" w:rsidP="0078675B">
      <w:pPr>
        <w:spacing w:before="120" w:after="120" w:line="240" w:lineRule="auto"/>
        <w:jc w:val="both"/>
        <w:rPr>
          <w:b/>
          <w:sz w:val="24"/>
          <w:szCs w:val="24"/>
          <w:u w:val="single"/>
          <w:lang w:val="es-ES_tradnl"/>
        </w:rPr>
      </w:pPr>
      <w:r>
        <w:rPr>
          <w:b/>
          <w:sz w:val="24"/>
          <w:szCs w:val="24"/>
          <w:u w:val="single"/>
          <w:lang w:val="es-ES_tradnl"/>
        </w:rPr>
        <w:t xml:space="preserve">Componente II: </w:t>
      </w:r>
    </w:p>
    <w:p w:rsidR="005041EB" w:rsidRPr="00CE0255" w:rsidRDefault="005041EB" w:rsidP="00CE0255">
      <w:pPr>
        <w:spacing w:after="120" w:line="240" w:lineRule="auto"/>
        <w:jc w:val="both"/>
        <w:rPr>
          <w:color w:val="000000"/>
          <w:sz w:val="24"/>
          <w:szCs w:val="24"/>
          <w:lang w:eastAsia="es-ES"/>
        </w:rPr>
      </w:pPr>
      <w:r w:rsidRPr="00CE0255">
        <w:rPr>
          <w:color w:val="000000"/>
          <w:sz w:val="24"/>
          <w:szCs w:val="24"/>
          <w:lang w:eastAsia="es-ES"/>
        </w:rPr>
        <w:t>Presupuesto estimado: S/. 2.352.000,00; USD 840.000,00; EUR 672.000,00.</w:t>
      </w:r>
    </w:p>
    <w:p w:rsidR="004A4D67" w:rsidRPr="0078675B" w:rsidRDefault="004A4D67" w:rsidP="00EC25C3">
      <w:pPr>
        <w:pStyle w:val="Prrafodelista"/>
        <w:numPr>
          <w:ilvl w:val="1"/>
          <w:numId w:val="41"/>
        </w:numPr>
        <w:spacing w:before="120" w:after="120" w:line="240" w:lineRule="auto"/>
        <w:ind w:left="0" w:firstLine="0"/>
        <w:contextualSpacing w:val="0"/>
        <w:jc w:val="both"/>
        <w:rPr>
          <w:sz w:val="24"/>
          <w:szCs w:val="24"/>
          <w:lang w:val="es-ES_tradnl"/>
        </w:rPr>
      </w:pPr>
      <w:r w:rsidRPr="0078675B">
        <w:rPr>
          <w:sz w:val="24"/>
          <w:szCs w:val="24"/>
          <w:lang w:val="es-ES_tradnl"/>
        </w:rPr>
        <w:t>Mejora de la gestión de los servicio de agua y saneamiento en 3 distritos y la capital de la provincia de Acobamba que conforman la Mancomunidad Municipal Qapaq Ñan.</w:t>
      </w:r>
    </w:p>
    <w:p w:rsidR="004A4D67" w:rsidRPr="004B1B72" w:rsidRDefault="004A4D67" w:rsidP="0078675B">
      <w:pPr>
        <w:pStyle w:val="Prrafodelista"/>
        <w:spacing w:after="120"/>
        <w:ind w:left="284"/>
        <w:contextualSpacing w:val="0"/>
        <w:rPr>
          <w:rFonts w:cs="Arial Narrow"/>
        </w:rPr>
      </w:pPr>
      <w:r w:rsidRPr="004B1B72">
        <w:rPr>
          <w:rFonts w:cs="Arial Narrow"/>
        </w:rPr>
        <w:t>Las acciones se centrar</w:t>
      </w:r>
      <w:r>
        <w:rPr>
          <w:rFonts w:cs="Arial Narrow"/>
        </w:rPr>
        <w:t>á</w:t>
      </w:r>
      <w:r w:rsidRPr="004B1B72">
        <w:rPr>
          <w:rFonts w:cs="Arial Narrow"/>
        </w:rPr>
        <w:t>n en:</w:t>
      </w:r>
    </w:p>
    <w:p w:rsidR="004A4D67" w:rsidRDefault="004A4D67" w:rsidP="0078675B">
      <w:pPr>
        <w:pStyle w:val="Prrafodelista"/>
        <w:numPr>
          <w:ilvl w:val="0"/>
          <w:numId w:val="42"/>
        </w:numPr>
        <w:autoSpaceDE w:val="0"/>
        <w:autoSpaceDN w:val="0"/>
        <w:adjustRightInd w:val="0"/>
        <w:spacing w:before="120" w:after="120" w:line="240" w:lineRule="auto"/>
        <w:ind w:left="709"/>
        <w:contextualSpacing w:val="0"/>
        <w:jc w:val="both"/>
        <w:rPr>
          <w:sz w:val="24"/>
          <w:szCs w:val="24"/>
          <w:lang w:val="es-ES_tradnl"/>
        </w:rPr>
      </w:pPr>
      <w:r>
        <w:rPr>
          <w:sz w:val="24"/>
          <w:szCs w:val="24"/>
          <w:lang w:val="es-ES_tradnl"/>
        </w:rPr>
        <w:t>Análisis, diseño e implementación del Modelo de Gestión de servicios interinstitucional, interterritorial e intersectorial.</w:t>
      </w:r>
    </w:p>
    <w:p w:rsidR="004A4D67" w:rsidRDefault="004A4D67" w:rsidP="000C2A8B">
      <w:pPr>
        <w:pStyle w:val="Prrafodelista"/>
        <w:numPr>
          <w:ilvl w:val="0"/>
          <w:numId w:val="42"/>
        </w:numPr>
        <w:autoSpaceDE w:val="0"/>
        <w:autoSpaceDN w:val="0"/>
        <w:adjustRightInd w:val="0"/>
        <w:spacing w:before="120" w:after="120" w:line="240" w:lineRule="auto"/>
        <w:ind w:left="709"/>
        <w:contextualSpacing w:val="0"/>
        <w:jc w:val="both"/>
        <w:rPr>
          <w:sz w:val="24"/>
          <w:szCs w:val="24"/>
          <w:lang w:val="es-ES_tradnl"/>
        </w:rPr>
      </w:pPr>
      <w:r>
        <w:rPr>
          <w:sz w:val="24"/>
          <w:szCs w:val="24"/>
          <w:lang w:val="es-ES_tradnl"/>
        </w:rPr>
        <w:t>Fortalecimiento institucional de las entidades de gobierno local (gobiernos distritales, provincial y mancomunidad municipal) y gobierno regional con competencia en los servicios y de acuerdo a lo que se determine en el Modelo de Gestión.</w:t>
      </w:r>
    </w:p>
    <w:p w:rsidR="004A4D67" w:rsidRDefault="004A4D67" w:rsidP="000C2A8B">
      <w:pPr>
        <w:pStyle w:val="Prrafodelista"/>
        <w:numPr>
          <w:ilvl w:val="0"/>
          <w:numId w:val="42"/>
        </w:numPr>
        <w:autoSpaceDE w:val="0"/>
        <w:autoSpaceDN w:val="0"/>
        <w:adjustRightInd w:val="0"/>
        <w:spacing w:before="120" w:after="120" w:line="240" w:lineRule="auto"/>
        <w:ind w:left="709"/>
        <w:contextualSpacing w:val="0"/>
        <w:jc w:val="both"/>
        <w:rPr>
          <w:sz w:val="24"/>
          <w:szCs w:val="24"/>
          <w:lang w:val="es-ES_tradnl"/>
        </w:rPr>
      </w:pPr>
      <w:r>
        <w:rPr>
          <w:sz w:val="24"/>
          <w:szCs w:val="24"/>
          <w:lang w:val="es-ES_tradnl"/>
        </w:rPr>
        <w:t>C</w:t>
      </w:r>
      <w:r w:rsidRPr="009F7D6A">
        <w:rPr>
          <w:sz w:val="24"/>
          <w:szCs w:val="24"/>
          <w:lang w:val="es-ES_tradnl"/>
        </w:rPr>
        <w:t>onformación, fortalecimiento organizacional, capacitación técnica, asesoramiento, apoyo y monitoreo de Juntas Administradoras de Servicios de Saneamiento (JASS) para el cumplimiento de sus funciones de gestión sostenible de los sistemas de agua</w:t>
      </w:r>
      <w:r w:rsidR="005041EB">
        <w:rPr>
          <w:sz w:val="24"/>
          <w:szCs w:val="24"/>
          <w:lang w:val="es-ES_tradnl"/>
        </w:rPr>
        <w:t xml:space="preserve"> y</w:t>
      </w:r>
      <w:r w:rsidRPr="009F7D6A">
        <w:rPr>
          <w:sz w:val="24"/>
          <w:szCs w:val="24"/>
          <w:lang w:val="es-ES_tradnl"/>
        </w:rPr>
        <w:t xml:space="preserve"> saneamiento</w:t>
      </w:r>
      <w:r w:rsidR="005041EB">
        <w:rPr>
          <w:sz w:val="24"/>
          <w:szCs w:val="24"/>
          <w:lang w:val="es-ES_tradnl"/>
        </w:rPr>
        <w:t>.</w:t>
      </w:r>
      <w:r w:rsidRPr="009F7D6A">
        <w:rPr>
          <w:sz w:val="24"/>
          <w:szCs w:val="24"/>
          <w:lang w:val="es-ES_tradnl"/>
        </w:rPr>
        <w:t xml:space="preserve"> </w:t>
      </w:r>
    </w:p>
    <w:p w:rsidR="004A4D67" w:rsidRPr="0078675B" w:rsidRDefault="004A4D67" w:rsidP="0078675B">
      <w:pPr>
        <w:pStyle w:val="Prrafodelista"/>
        <w:numPr>
          <w:ilvl w:val="0"/>
          <w:numId w:val="42"/>
        </w:numPr>
        <w:autoSpaceDE w:val="0"/>
        <w:autoSpaceDN w:val="0"/>
        <w:adjustRightInd w:val="0"/>
        <w:spacing w:before="120" w:after="120" w:line="240" w:lineRule="auto"/>
        <w:ind w:left="709"/>
        <w:contextualSpacing w:val="0"/>
        <w:jc w:val="both"/>
        <w:rPr>
          <w:sz w:val="24"/>
          <w:szCs w:val="24"/>
          <w:lang w:val="es-ES_tradnl"/>
        </w:rPr>
      </w:pPr>
      <w:r>
        <w:rPr>
          <w:sz w:val="24"/>
          <w:szCs w:val="24"/>
          <w:lang w:val="es-ES_tradnl"/>
        </w:rPr>
        <w:lastRenderedPageBreak/>
        <w:t xml:space="preserve">De acuerdo a lo que establezca el Modelo de Gestión, </w:t>
      </w:r>
      <w:r w:rsidRPr="0078675B">
        <w:rPr>
          <w:color w:val="000000"/>
          <w:sz w:val="24"/>
          <w:szCs w:val="24"/>
          <w:lang w:eastAsia="es-ES"/>
        </w:rPr>
        <w:t xml:space="preserve">fortalecimiento de EMAPA en cuanto a organización y planeamiento estratégico, </w:t>
      </w:r>
      <w:r>
        <w:rPr>
          <w:color w:val="000000"/>
          <w:sz w:val="24"/>
          <w:szCs w:val="24"/>
          <w:lang w:eastAsia="es-ES"/>
        </w:rPr>
        <w:t>capacidades técnicas</w:t>
      </w:r>
      <w:r w:rsidRPr="0078675B">
        <w:rPr>
          <w:color w:val="000000"/>
          <w:sz w:val="24"/>
          <w:szCs w:val="24"/>
          <w:lang w:eastAsia="es-ES"/>
        </w:rPr>
        <w:t xml:space="preserve"> y equipamiento necesario para la gestión eficiente, equitativa y sostenible de los servicios a su cargo.</w:t>
      </w:r>
    </w:p>
    <w:p w:rsidR="004A4D67" w:rsidRPr="004B1B72" w:rsidRDefault="004A4D67" w:rsidP="000103E1">
      <w:pPr>
        <w:pStyle w:val="Prrafodelista"/>
        <w:numPr>
          <w:ilvl w:val="0"/>
          <w:numId w:val="42"/>
        </w:numPr>
        <w:autoSpaceDE w:val="0"/>
        <w:autoSpaceDN w:val="0"/>
        <w:adjustRightInd w:val="0"/>
        <w:spacing w:before="120" w:after="120" w:line="240" w:lineRule="auto"/>
        <w:ind w:left="709"/>
        <w:contextualSpacing w:val="0"/>
        <w:jc w:val="both"/>
        <w:rPr>
          <w:sz w:val="24"/>
          <w:szCs w:val="24"/>
          <w:lang w:val="es-ES_tradnl"/>
        </w:rPr>
      </w:pPr>
      <w:r w:rsidRPr="004B1B72">
        <w:rPr>
          <w:sz w:val="24"/>
          <w:szCs w:val="24"/>
          <w:lang w:val="es-ES_tradnl"/>
        </w:rPr>
        <w:t>Fortalecimiento del sistema de vigilancia y monitoreo de calidad del agua (Municipalidad, Dirección de Salud y JASS)</w:t>
      </w:r>
      <w:r w:rsidR="005041EB">
        <w:rPr>
          <w:sz w:val="24"/>
          <w:szCs w:val="24"/>
          <w:lang w:val="es-ES_tradnl"/>
        </w:rPr>
        <w:t>.</w:t>
      </w:r>
    </w:p>
    <w:p w:rsidR="004A4D67" w:rsidRDefault="004A4D67" w:rsidP="00EC25C3">
      <w:pPr>
        <w:pStyle w:val="Prrafodelista"/>
        <w:numPr>
          <w:ilvl w:val="1"/>
          <w:numId w:val="41"/>
        </w:numPr>
        <w:spacing w:before="120" w:after="120" w:line="240" w:lineRule="auto"/>
        <w:ind w:left="0" w:firstLine="0"/>
        <w:contextualSpacing w:val="0"/>
        <w:jc w:val="both"/>
        <w:rPr>
          <w:sz w:val="24"/>
          <w:szCs w:val="24"/>
          <w:lang w:val="es-ES_tradnl"/>
        </w:rPr>
      </w:pPr>
      <w:r>
        <w:rPr>
          <w:sz w:val="24"/>
          <w:szCs w:val="24"/>
          <w:lang w:val="es-ES_tradnl"/>
        </w:rPr>
        <w:t>Establecimiento de hábitos y prácticas para la sostenibilidad de los servicios y resultados del programa por parte de la población.</w:t>
      </w:r>
    </w:p>
    <w:p w:rsidR="004A4D67" w:rsidRDefault="004A4D67" w:rsidP="0078675B">
      <w:pPr>
        <w:pStyle w:val="Prrafodelista"/>
        <w:numPr>
          <w:ilvl w:val="0"/>
          <w:numId w:val="42"/>
        </w:numPr>
        <w:autoSpaceDE w:val="0"/>
        <w:autoSpaceDN w:val="0"/>
        <w:adjustRightInd w:val="0"/>
        <w:spacing w:before="120" w:after="120" w:line="240" w:lineRule="auto"/>
        <w:ind w:left="709"/>
        <w:contextualSpacing w:val="0"/>
        <w:jc w:val="both"/>
        <w:rPr>
          <w:sz w:val="24"/>
          <w:szCs w:val="24"/>
          <w:lang w:val="es-ES_tradnl"/>
        </w:rPr>
      </w:pPr>
      <w:r>
        <w:rPr>
          <w:sz w:val="24"/>
          <w:szCs w:val="24"/>
          <w:lang w:val="es-ES_tradnl"/>
        </w:rPr>
        <w:t>Capacitaciones y talleres a la población sobre prácticas</w:t>
      </w:r>
      <w:r w:rsidRPr="000103E1">
        <w:rPr>
          <w:sz w:val="24"/>
          <w:szCs w:val="24"/>
          <w:lang w:val="es-ES_tradnl"/>
        </w:rPr>
        <w:t xml:space="preserve"> saludables, cuidado y conservación de los recursos hídricos y corresponsabilidad en la sostenibilidad de los servicios por parte de la población usuaria de los servicios.</w:t>
      </w:r>
    </w:p>
    <w:p w:rsidR="004A4D67" w:rsidRDefault="004A4D67" w:rsidP="00EC25C3">
      <w:pPr>
        <w:pStyle w:val="Prrafodelista"/>
        <w:numPr>
          <w:ilvl w:val="1"/>
          <w:numId w:val="41"/>
        </w:numPr>
        <w:spacing w:before="120" w:after="120" w:line="240" w:lineRule="auto"/>
        <w:ind w:left="0" w:firstLine="0"/>
        <w:contextualSpacing w:val="0"/>
        <w:jc w:val="both"/>
        <w:rPr>
          <w:sz w:val="24"/>
          <w:szCs w:val="24"/>
          <w:lang w:val="es-ES_tradnl"/>
        </w:rPr>
      </w:pPr>
      <w:r>
        <w:rPr>
          <w:sz w:val="24"/>
          <w:szCs w:val="24"/>
          <w:lang w:val="es-ES_tradnl"/>
        </w:rPr>
        <w:t xml:space="preserve">Diseño de la estrategia transversal de género y EBDH del programa e implementación de las acciones. </w:t>
      </w:r>
    </w:p>
    <w:p w:rsidR="004A4D67" w:rsidRDefault="004A4D67" w:rsidP="0078675B">
      <w:pPr>
        <w:pStyle w:val="Prrafodelista"/>
        <w:spacing w:before="120" w:after="120" w:line="240" w:lineRule="auto"/>
        <w:ind w:left="284"/>
        <w:contextualSpacing w:val="0"/>
        <w:jc w:val="both"/>
        <w:rPr>
          <w:sz w:val="24"/>
          <w:szCs w:val="24"/>
          <w:lang w:val="es-ES_tradnl"/>
        </w:rPr>
      </w:pPr>
    </w:p>
    <w:p w:rsidR="004A4D67" w:rsidRPr="004B1B72" w:rsidRDefault="004A4D67" w:rsidP="001919A2">
      <w:pPr>
        <w:autoSpaceDE w:val="0"/>
        <w:autoSpaceDN w:val="0"/>
        <w:adjustRightInd w:val="0"/>
        <w:spacing w:after="0" w:line="240" w:lineRule="auto"/>
        <w:jc w:val="both"/>
        <w:rPr>
          <w:b/>
          <w:color w:val="000000"/>
          <w:sz w:val="24"/>
          <w:szCs w:val="24"/>
          <w:lang w:eastAsia="es-ES"/>
        </w:rPr>
      </w:pPr>
      <w:r w:rsidRPr="004B1B72">
        <w:rPr>
          <w:b/>
          <w:color w:val="000000"/>
          <w:sz w:val="24"/>
          <w:szCs w:val="24"/>
          <w:lang w:eastAsia="es-ES"/>
        </w:rPr>
        <w:t>4.6. Esquema de ejecución: entidad beneficiaria y entidad ejecutora</w:t>
      </w:r>
    </w:p>
    <w:p w:rsidR="004A4D67" w:rsidRPr="004B1B72" w:rsidRDefault="004A4D67" w:rsidP="001919A2">
      <w:pPr>
        <w:autoSpaceDE w:val="0"/>
        <w:autoSpaceDN w:val="0"/>
        <w:adjustRightInd w:val="0"/>
        <w:spacing w:after="0" w:line="240" w:lineRule="auto"/>
        <w:jc w:val="both"/>
        <w:rPr>
          <w:rFonts w:cs="Arial Narrow"/>
          <w:b/>
          <w:bCs/>
          <w:sz w:val="24"/>
          <w:szCs w:val="24"/>
        </w:rPr>
      </w:pPr>
    </w:p>
    <w:p w:rsidR="004A4D67" w:rsidRPr="004B1B72" w:rsidRDefault="004A4D67" w:rsidP="001919A2">
      <w:pPr>
        <w:autoSpaceDE w:val="0"/>
        <w:autoSpaceDN w:val="0"/>
        <w:adjustRightInd w:val="0"/>
        <w:spacing w:after="0" w:line="240" w:lineRule="auto"/>
        <w:jc w:val="both"/>
        <w:rPr>
          <w:rFonts w:cs="Arial Narrow"/>
          <w:sz w:val="24"/>
          <w:szCs w:val="24"/>
        </w:rPr>
      </w:pPr>
      <w:r w:rsidRPr="004B1B72">
        <w:rPr>
          <w:rFonts w:cs="Arial Narrow"/>
          <w:b/>
          <w:bCs/>
          <w:sz w:val="24"/>
          <w:szCs w:val="24"/>
        </w:rPr>
        <w:t xml:space="preserve">Entidad </w:t>
      </w:r>
      <w:r>
        <w:rPr>
          <w:rFonts w:cs="Arial Narrow"/>
          <w:b/>
          <w:bCs/>
          <w:sz w:val="24"/>
          <w:szCs w:val="24"/>
        </w:rPr>
        <w:t xml:space="preserve">Solicitante y Entidad </w:t>
      </w:r>
      <w:r w:rsidRPr="004B1B72">
        <w:rPr>
          <w:rFonts w:cs="Arial Narrow"/>
          <w:b/>
          <w:bCs/>
          <w:sz w:val="24"/>
          <w:szCs w:val="24"/>
        </w:rPr>
        <w:t xml:space="preserve">Beneficiaria </w:t>
      </w:r>
    </w:p>
    <w:p w:rsidR="004A4D67" w:rsidRDefault="004A4D67" w:rsidP="00215301">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 xml:space="preserve">La entidad solicitante </w:t>
      </w:r>
      <w:r>
        <w:rPr>
          <w:color w:val="000000"/>
          <w:sz w:val="24"/>
          <w:szCs w:val="24"/>
          <w:lang w:eastAsia="es-ES"/>
        </w:rPr>
        <w:t xml:space="preserve">y beneficiaria de la donación del FCAS </w:t>
      </w:r>
      <w:r w:rsidRPr="00762C1F">
        <w:rPr>
          <w:color w:val="000000"/>
          <w:sz w:val="24"/>
          <w:szCs w:val="24"/>
          <w:lang w:eastAsia="es-ES"/>
        </w:rPr>
        <w:t xml:space="preserve">es </w:t>
      </w:r>
      <w:r>
        <w:rPr>
          <w:color w:val="000000"/>
          <w:sz w:val="24"/>
          <w:szCs w:val="24"/>
          <w:lang w:eastAsia="es-ES"/>
        </w:rPr>
        <w:t xml:space="preserve">el Gobierno Regional de Huancavelica, en representación de </w:t>
      </w:r>
      <w:r w:rsidRPr="00762C1F">
        <w:rPr>
          <w:color w:val="000000"/>
          <w:sz w:val="24"/>
          <w:szCs w:val="24"/>
          <w:lang w:eastAsia="es-ES"/>
        </w:rPr>
        <w:t>la Mancomunidad Municipal</w:t>
      </w:r>
      <w:r>
        <w:rPr>
          <w:color w:val="000000"/>
          <w:sz w:val="24"/>
          <w:szCs w:val="24"/>
          <w:lang w:eastAsia="es-ES"/>
        </w:rPr>
        <w:t xml:space="preserve"> </w:t>
      </w:r>
      <w:r w:rsidRPr="00762C1F">
        <w:rPr>
          <w:color w:val="000000"/>
          <w:sz w:val="24"/>
          <w:szCs w:val="24"/>
          <w:lang w:eastAsia="es-ES"/>
        </w:rPr>
        <w:t>Qapaq</w:t>
      </w:r>
      <w:r>
        <w:rPr>
          <w:color w:val="000000"/>
          <w:sz w:val="24"/>
          <w:szCs w:val="24"/>
          <w:lang w:eastAsia="es-ES"/>
        </w:rPr>
        <w:t xml:space="preserve"> </w:t>
      </w:r>
      <w:r w:rsidRPr="00762C1F">
        <w:rPr>
          <w:color w:val="000000"/>
          <w:sz w:val="24"/>
          <w:szCs w:val="24"/>
          <w:lang w:eastAsia="es-ES"/>
        </w:rPr>
        <w:t>Ñan</w:t>
      </w:r>
      <w:r>
        <w:rPr>
          <w:color w:val="000000"/>
          <w:sz w:val="24"/>
          <w:szCs w:val="24"/>
          <w:lang w:eastAsia="es-ES"/>
        </w:rPr>
        <w:t xml:space="preserve"> y</w:t>
      </w:r>
      <w:r w:rsidRPr="00762C1F">
        <w:rPr>
          <w:color w:val="000000"/>
          <w:sz w:val="24"/>
          <w:szCs w:val="24"/>
          <w:lang w:eastAsia="es-ES"/>
        </w:rPr>
        <w:t xml:space="preserve"> de la población beneficiaria. </w:t>
      </w:r>
    </w:p>
    <w:p w:rsidR="004A4D67" w:rsidRDefault="004A4D67" w:rsidP="00215301">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No obstante, en la ejecución y financiación del programa participan el resto de entidades públicas que</w:t>
      </w:r>
      <w:r w:rsidR="005041EB">
        <w:rPr>
          <w:color w:val="000000"/>
          <w:sz w:val="24"/>
          <w:szCs w:val="24"/>
          <w:lang w:eastAsia="es-ES"/>
        </w:rPr>
        <w:t xml:space="preserve"> </w:t>
      </w:r>
      <w:r>
        <w:rPr>
          <w:color w:val="000000"/>
          <w:sz w:val="24"/>
          <w:szCs w:val="24"/>
          <w:lang w:eastAsia="es-ES"/>
        </w:rPr>
        <w:t>tienen competencia en el sector</w:t>
      </w:r>
      <w:r w:rsidR="005041EB" w:rsidRPr="005041EB">
        <w:rPr>
          <w:color w:val="000000"/>
          <w:sz w:val="24"/>
          <w:szCs w:val="24"/>
          <w:lang w:eastAsia="es-ES"/>
        </w:rPr>
        <w:t xml:space="preserve"> </w:t>
      </w:r>
      <w:r w:rsidR="005041EB">
        <w:rPr>
          <w:color w:val="000000"/>
          <w:sz w:val="24"/>
          <w:szCs w:val="24"/>
          <w:lang w:eastAsia="es-ES"/>
        </w:rPr>
        <w:t>a diferente nivel de gobierno</w:t>
      </w:r>
      <w:r>
        <w:rPr>
          <w:color w:val="000000"/>
          <w:sz w:val="24"/>
          <w:szCs w:val="24"/>
          <w:lang w:eastAsia="es-ES"/>
        </w:rPr>
        <w:t>.</w:t>
      </w:r>
      <w:r w:rsidRPr="00A81DEC">
        <w:rPr>
          <w:color w:val="000000"/>
          <w:sz w:val="24"/>
          <w:szCs w:val="24"/>
          <w:lang w:eastAsia="es-ES"/>
        </w:rPr>
        <w:t xml:space="preserve"> </w:t>
      </w:r>
    </w:p>
    <w:p w:rsidR="004A4D67" w:rsidRDefault="004A4D67" w:rsidP="001E5B2C">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E</w:t>
      </w:r>
      <w:r>
        <w:rPr>
          <w:color w:val="000000"/>
          <w:sz w:val="24"/>
          <w:szCs w:val="24"/>
          <w:lang w:eastAsia="es-ES"/>
        </w:rPr>
        <w:t>l Ministerio de Vivienda, Construcción y Saneamiento (MVCS) es la institución rectora en materia de agua y saneamiento e intervendrá en el programa a través de su Programa Nacional de Saneamiento Rural (PNSR)</w:t>
      </w:r>
      <w:r w:rsidR="00901CCE">
        <w:rPr>
          <w:color w:val="000000"/>
          <w:sz w:val="24"/>
          <w:szCs w:val="24"/>
          <w:lang w:eastAsia="es-ES"/>
        </w:rPr>
        <w:t xml:space="preserve"> y</w:t>
      </w:r>
      <w:r>
        <w:rPr>
          <w:color w:val="000000"/>
          <w:sz w:val="24"/>
          <w:szCs w:val="24"/>
          <w:lang w:eastAsia="es-ES"/>
        </w:rPr>
        <w:t xml:space="preserve"> </w:t>
      </w:r>
      <w:r w:rsidR="00901CCE">
        <w:rPr>
          <w:color w:val="000000"/>
          <w:sz w:val="24"/>
          <w:szCs w:val="24"/>
          <w:lang w:eastAsia="es-ES"/>
        </w:rPr>
        <w:t>l</w:t>
      </w:r>
      <w:r>
        <w:rPr>
          <w:color w:val="000000"/>
          <w:sz w:val="24"/>
          <w:szCs w:val="24"/>
          <w:lang w:eastAsia="es-ES"/>
        </w:rPr>
        <w:t xml:space="preserve">a </w:t>
      </w:r>
      <w:r w:rsidRPr="00A81DEC">
        <w:rPr>
          <w:color w:val="000000"/>
          <w:sz w:val="24"/>
          <w:szCs w:val="24"/>
          <w:lang w:eastAsia="es-ES"/>
        </w:rPr>
        <w:t xml:space="preserve">Mancomunidad Municipal Qapaq Ñan, integrada por el distrito </w:t>
      </w:r>
      <w:r>
        <w:rPr>
          <w:color w:val="000000"/>
          <w:sz w:val="24"/>
          <w:szCs w:val="24"/>
          <w:lang w:eastAsia="es-ES"/>
        </w:rPr>
        <w:t xml:space="preserve">capital de la </w:t>
      </w:r>
      <w:r w:rsidRPr="00A81DEC">
        <w:rPr>
          <w:color w:val="000000"/>
          <w:sz w:val="24"/>
          <w:szCs w:val="24"/>
          <w:lang w:eastAsia="es-ES"/>
        </w:rPr>
        <w:t>provincia de Acobamba y los distritos de Pomacocha, Caja y Marcas, de la provincia de Acobamba</w:t>
      </w:r>
      <w:r w:rsidR="00772D1C">
        <w:rPr>
          <w:color w:val="000000"/>
          <w:sz w:val="24"/>
          <w:szCs w:val="24"/>
          <w:lang w:eastAsia="es-ES"/>
        </w:rPr>
        <w:t>-</w:t>
      </w:r>
      <w:r w:rsidRPr="00A81DEC">
        <w:rPr>
          <w:color w:val="000000"/>
          <w:sz w:val="24"/>
          <w:szCs w:val="24"/>
          <w:lang w:eastAsia="es-ES"/>
        </w:rPr>
        <w:t xml:space="preserve"> Huancavelica,</w:t>
      </w:r>
      <w:r>
        <w:rPr>
          <w:color w:val="000000"/>
          <w:sz w:val="24"/>
          <w:szCs w:val="24"/>
          <w:lang w:eastAsia="es-ES"/>
        </w:rPr>
        <w:t xml:space="preserve"> es la entidad que representa el nivel de gobierno local </w:t>
      </w:r>
      <w:r w:rsidR="00901CCE">
        <w:rPr>
          <w:color w:val="000000"/>
          <w:sz w:val="24"/>
          <w:szCs w:val="24"/>
          <w:lang w:eastAsia="es-ES"/>
        </w:rPr>
        <w:t>agrupando a</w:t>
      </w:r>
      <w:r>
        <w:rPr>
          <w:color w:val="000000"/>
          <w:sz w:val="24"/>
          <w:szCs w:val="24"/>
          <w:lang w:eastAsia="es-ES"/>
        </w:rPr>
        <w:t xml:space="preserve"> los mencionados distritos. La Mancomunidad se ha constituido en el marco </w:t>
      </w:r>
      <w:r w:rsidRPr="00762C1F">
        <w:rPr>
          <w:color w:val="000000"/>
          <w:sz w:val="24"/>
          <w:szCs w:val="24"/>
          <w:lang w:eastAsia="es-ES"/>
        </w:rPr>
        <w:t xml:space="preserve">de la </w:t>
      </w:r>
      <w:r>
        <w:rPr>
          <w:color w:val="000000"/>
          <w:sz w:val="24"/>
          <w:szCs w:val="24"/>
          <w:lang w:eastAsia="es-ES"/>
        </w:rPr>
        <w:t xml:space="preserve">Ley de Mancomunidades Nº 29029 y fue registrada </w:t>
      </w:r>
      <w:r w:rsidRPr="00762C1F">
        <w:rPr>
          <w:color w:val="000000"/>
          <w:sz w:val="24"/>
          <w:szCs w:val="24"/>
          <w:lang w:eastAsia="es-ES"/>
        </w:rPr>
        <w:t>el 26 de abril de 2011, mediante la Resolución de Secretaría de Descentralización N° 340-2011-PCM/SD. Act</w:t>
      </w:r>
      <w:r>
        <w:rPr>
          <w:color w:val="000000"/>
          <w:sz w:val="24"/>
          <w:szCs w:val="24"/>
          <w:lang w:eastAsia="es-ES"/>
        </w:rPr>
        <w:t xml:space="preserve">ualmente la MM Qapaq Ñan está presidida por el  </w:t>
      </w:r>
      <w:r w:rsidRPr="00762C1F">
        <w:rPr>
          <w:color w:val="000000"/>
          <w:sz w:val="24"/>
          <w:szCs w:val="24"/>
          <w:lang w:eastAsia="es-ES"/>
        </w:rPr>
        <w:t xml:space="preserve">Alcalde de la Municipalidad </w:t>
      </w:r>
      <w:r>
        <w:rPr>
          <w:color w:val="000000"/>
          <w:sz w:val="24"/>
          <w:szCs w:val="24"/>
          <w:lang w:eastAsia="es-ES"/>
        </w:rPr>
        <w:t>Distrital de Pomacocha, D. Salvador Calderón Belito.</w:t>
      </w:r>
    </w:p>
    <w:p w:rsidR="004A4D67" w:rsidRDefault="004A4D67">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El pasado 3 de septiembre de 2014, el Presidente en funciones del Gobierno Regional de Huancavelica, El Director Ejecutivo del PNSR/MVCS y el Presidente y el Gerente de la Mancomunidad Municipal Qapaq Ñan, se reunieron en la sede del Gobierno Regional de Huancavelica para definir y establecer los acuerdos sobre los aportes y responsabilidades en el marco del presente programa. Como resultado se suscribió un acta</w:t>
      </w:r>
      <w:r w:rsidR="00901CCE">
        <w:rPr>
          <w:color w:val="000000"/>
          <w:sz w:val="24"/>
          <w:szCs w:val="24"/>
          <w:lang w:eastAsia="es-ES"/>
        </w:rPr>
        <w:t>,</w:t>
      </w:r>
      <w:r>
        <w:rPr>
          <w:color w:val="000000"/>
          <w:sz w:val="24"/>
          <w:szCs w:val="24"/>
          <w:lang w:eastAsia="es-ES"/>
        </w:rPr>
        <w:t xml:space="preserve"> que se adjunta al expediente presentado</w:t>
      </w:r>
      <w:r w:rsidR="00901CCE">
        <w:rPr>
          <w:color w:val="000000"/>
          <w:sz w:val="24"/>
          <w:szCs w:val="24"/>
          <w:lang w:eastAsia="es-ES"/>
        </w:rPr>
        <w:t>,</w:t>
      </w:r>
      <w:r>
        <w:rPr>
          <w:color w:val="000000"/>
          <w:sz w:val="24"/>
          <w:szCs w:val="24"/>
          <w:lang w:eastAsia="es-ES"/>
        </w:rPr>
        <w:t xml:space="preserve"> de cuyo contenido se concluyen los siguientes puntos:</w:t>
      </w:r>
    </w:p>
    <w:p w:rsidR="004A4D67" w:rsidRDefault="004A4D67" w:rsidP="0078675B">
      <w:pPr>
        <w:pStyle w:val="Prrafodelista"/>
        <w:numPr>
          <w:ilvl w:val="0"/>
          <w:numId w:val="43"/>
        </w:numPr>
        <w:autoSpaceDE w:val="0"/>
        <w:autoSpaceDN w:val="0"/>
        <w:adjustRightInd w:val="0"/>
        <w:spacing w:before="120" w:after="0" w:line="240" w:lineRule="auto"/>
        <w:ind w:left="709"/>
        <w:contextualSpacing w:val="0"/>
        <w:jc w:val="both"/>
        <w:rPr>
          <w:color w:val="000000"/>
          <w:sz w:val="24"/>
          <w:szCs w:val="24"/>
          <w:lang w:eastAsia="es-ES"/>
        </w:rPr>
      </w:pPr>
      <w:r w:rsidRPr="0078675B">
        <w:rPr>
          <w:color w:val="000000"/>
          <w:sz w:val="24"/>
          <w:szCs w:val="24"/>
          <w:lang w:eastAsia="es-ES"/>
        </w:rPr>
        <w:lastRenderedPageBreak/>
        <w:t>El Gobierno Regional de Huancavelica</w:t>
      </w:r>
      <w:r>
        <w:rPr>
          <w:color w:val="000000"/>
          <w:sz w:val="24"/>
          <w:szCs w:val="24"/>
          <w:lang w:eastAsia="es-ES"/>
        </w:rPr>
        <w:t xml:space="preserve">, además de ser </w:t>
      </w:r>
      <w:r w:rsidRPr="0078675B">
        <w:rPr>
          <w:color w:val="000000"/>
          <w:sz w:val="24"/>
          <w:szCs w:val="24"/>
          <w:lang w:eastAsia="es-ES"/>
        </w:rPr>
        <w:t xml:space="preserve">la entidad beneficiaria </w:t>
      </w:r>
      <w:r>
        <w:rPr>
          <w:color w:val="000000"/>
          <w:sz w:val="24"/>
          <w:szCs w:val="24"/>
          <w:lang w:eastAsia="es-ES"/>
        </w:rPr>
        <w:t>(</w:t>
      </w:r>
      <w:r w:rsidRPr="0078675B">
        <w:rPr>
          <w:color w:val="000000"/>
          <w:sz w:val="24"/>
          <w:szCs w:val="24"/>
          <w:lang w:eastAsia="es-ES"/>
        </w:rPr>
        <w:t>receptora de la subvención</w:t>
      </w:r>
      <w:r>
        <w:rPr>
          <w:color w:val="000000"/>
          <w:sz w:val="24"/>
          <w:szCs w:val="24"/>
          <w:lang w:eastAsia="es-ES"/>
        </w:rPr>
        <w:t>) y la</w:t>
      </w:r>
      <w:r w:rsidRPr="0078675B">
        <w:rPr>
          <w:color w:val="000000"/>
          <w:sz w:val="24"/>
          <w:szCs w:val="24"/>
          <w:lang w:eastAsia="es-ES"/>
        </w:rPr>
        <w:t xml:space="preserve"> ejecutor</w:t>
      </w:r>
      <w:r>
        <w:rPr>
          <w:color w:val="000000"/>
          <w:sz w:val="24"/>
          <w:szCs w:val="24"/>
          <w:lang w:eastAsia="es-ES"/>
        </w:rPr>
        <w:t>a</w:t>
      </w:r>
      <w:r w:rsidRPr="0078675B">
        <w:rPr>
          <w:color w:val="000000"/>
          <w:sz w:val="24"/>
          <w:szCs w:val="24"/>
          <w:lang w:eastAsia="es-ES"/>
        </w:rPr>
        <w:t xml:space="preserve"> del programa</w:t>
      </w:r>
      <w:r>
        <w:rPr>
          <w:color w:val="000000"/>
          <w:sz w:val="24"/>
          <w:szCs w:val="24"/>
          <w:lang w:eastAsia="es-ES"/>
        </w:rPr>
        <w:t xml:space="preserve">, es </w:t>
      </w:r>
      <w:r w:rsidRPr="0078675B">
        <w:rPr>
          <w:color w:val="000000"/>
          <w:sz w:val="24"/>
          <w:szCs w:val="24"/>
          <w:lang w:eastAsia="es-ES"/>
        </w:rPr>
        <w:t xml:space="preserve">responsable subsidiario del </w:t>
      </w:r>
      <w:r>
        <w:rPr>
          <w:color w:val="000000"/>
          <w:sz w:val="24"/>
          <w:szCs w:val="24"/>
          <w:lang w:eastAsia="es-ES"/>
        </w:rPr>
        <w:t xml:space="preserve">programa, por lo que se responsabiliza de </w:t>
      </w:r>
      <w:r w:rsidRPr="0078675B">
        <w:rPr>
          <w:color w:val="000000"/>
          <w:sz w:val="24"/>
          <w:szCs w:val="24"/>
          <w:lang w:eastAsia="es-ES"/>
        </w:rPr>
        <w:t>aportar el total del presupuesto faltante a la donación adjudicada por el FCAS para que se ejecute el programa aprobado aun cuando las demás entidades nacionales cofinanciadoras (MVCS/PNSR y MM Qapaq Ñan, a través de los distritos que la conforman) no cumplieran con su aporte comprometido.</w:t>
      </w:r>
    </w:p>
    <w:p w:rsidR="004A4D67" w:rsidRDefault="004A4D67" w:rsidP="0078675B">
      <w:pPr>
        <w:pStyle w:val="Prrafodelista"/>
        <w:numPr>
          <w:ilvl w:val="0"/>
          <w:numId w:val="43"/>
        </w:numPr>
        <w:autoSpaceDE w:val="0"/>
        <w:autoSpaceDN w:val="0"/>
        <w:adjustRightInd w:val="0"/>
        <w:spacing w:before="120" w:after="0" w:line="240" w:lineRule="auto"/>
        <w:ind w:left="709"/>
        <w:contextualSpacing w:val="0"/>
        <w:jc w:val="both"/>
        <w:rPr>
          <w:color w:val="000000"/>
          <w:sz w:val="24"/>
          <w:szCs w:val="24"/>
          <w:lang w:eastAsia="es-ES"/>
        </w:rPr>
      </w:pPr>
      <w:r w:rsidRPr="0078675B">
        <w:rPr>
          <w:color w:val="000000"/>
          <w:sz w:val="24"/>
          <w:szCs w:val="24"/>
          <w:lang w:eastAsia="es-ES"/>
        </w:rPr>
        <w:t xml:space="preserve"> </w:t>
      </w:r>
      <w:r>
        <w:rPr>
          <w:color w:val="000000"/>
          <w:sz w:val="24"/>
          <w:szCs w:val="24"/>
          <w:lang w:eastAsia="es-ES"/>
        </w:rPr>
        <w:t>El PNSR/MVCS</w:t>
      </w:r>
      <w:r w:rsidRPr="00ED4195">
        <w:rPr>
          <w:color w:val="000000"/>
          <w:sz w:val="24"/>
          <w:szCs w:val="24"/>
          <w:lang w:eastAsia="es-ES"/>
        </w:rPr>
        <w:t xml:space="preserve">, se ha comprometido, </w:t>
      </w:r>
      <w:r w:rsidR="00901CCE">
        <w:rPr>
          <w:color w:val="000000"/>
          <w:sz w:val="24"/>
          <w:szCs w:val="24"/>
          <w:lang w:eastAsia="es-ES"/>
        </w:rPr>
        <w:t>mediante</w:t>
      </w:r>
      <w:r w:rsidR="00901CCE" w:rsidRPr="00ED4195">
        <w:rPr>
          <w:color w:val="000000"/>
          <w:sz w:val="24"/>
          <w:szCs w:val="24"/>
          <w:lang w:eastAsia="es-ES"/>
        </w:rPr>
        <w:t xml:space="preserve"> </w:t>
      </w:r>
      <w:r w:rsidRPr="00ED4195">
        <w:rPr>
          <w:color w:val="000000"/>
          <w:sz w:val="24"/>
          <w:szCs w:val="24"/>
          <w:lang w:eastAsia="es-ES"/>
        </w:rPr>
        <w:t xml:space="preserve">el Acta, a intervenir </w:t>
      </w:r>
      <w:r>
        <w:rPr>
          <w:color w:val="000000"/>
          <w:sz w:val="24"/>
          <w:szCs w:val="24"/>
          <w:lang w:eastAsia="es-ES"/>
        </w:rPr>
        <w:t xml:space="preserve">con su programa </w:t>
      </w:r>
      <w:r w:rsidRPr="00ED4195">
        <w:rPr>
          <w:color w:val="000000"/>
          <w:sz w:val="24"/>
          <w:szCs w:val="24"/>
          <w:lang w:eastAsia="es-ES"/>
        </w:rPr>
        <w:t>en las localidades del proyecto que no disponen de instalación de agua y saneamiento.</w:t>
      </w:r>
    </w:p>
    <w:p w:rsidR="004A4D67" w:rsidRDefault="004A4D67" w:rsidP="0078675B">
      <w:pPr>
        <w:pStyle w:val="Prrafodelista"/>
        <w:numPr>
          <w:ilvl w:val="0"/>
          <w:numId w:val="43"/>
        </w:numPr>
        <w:autoSpaceDE w:val="0"/>
        <w:autoSpaceDN w:val="0"/>
        <w:adjustRightInd w:val="0"/>
        <w:spacing w:before="120" w:after="0" w:line="240" w:lineRule="auto"/>
        <w:ind w:left="709"/>
        <w:contextualSpacing w:val="0"/>
        <w:jc w:val="both"/>
        <w:rPr>
          <w:color w:val="000000"/>
          <w:sz w:val="24"/>
          <w:szCs w:val="24"/>
          <w:lang w:eastAsia="es-ES"/>
        </w:rPr>
      </w:pPr>
      <w:r>
        <w:rPr>
          <w:color w:val="000000"/>
          <w:sz w:val="24"/>
          <w:szCs w:val="24"/>
          <w:lang w:eastAsia="es-ES"/>
        </w:rPr>
        <w:t>La Mancomunidad Qapaq Ñan, se ha comprometido</w:t>
      </w:r>
      <w:r w:rsidR="00901CCE">
        <w:rPr>
          <w:color w:val="000000"/>
          <w:sz w:val="24"/>
          <w:szCs w:val="24"/>
          <w:lang w:eastAsia="es-ES"/>
        </w:rPr>
        <w:t>, mediante el Acta,</w:t>
      </w:r>
      <w:r>
        <w:rPr>
          <w:color w:val="000000"/>
          <w:sz w:val="24"/>
          <w:szCs w:val="24"/>
          <w:lang w:eastAsia="es-ES"/>
        </w:rPr>
        <w:t xml:space="preserve"> a cofinanciar el programa con los recursos aportados por los distritos que la integran.</w:t>
      </w:r>
    </w:p>
    <w:p w:rsidR="004A4D67" w:rsidRPr="0078675B" w:rsidRDefault="004A4D67">
      <w:pPr>
        <w:autoSpaceDE w:val="0"/>
        <w:autoSpaceDN w:val="0"/>
        <w:adjustRightInd w:val="0"/>
        <w:spacing w:before="120" w:after="0" w:line="240" w:lineRule="auto"/>
        <w:jc w:val="both"/>
        <w:rPr>
          <w:color w:val="000000"/>
          <w:sz w:val="24"/>
          <w:szCs w:val="24"/>
          <w:lang w:eastAsia="es-ES"/>
        </w:rPr>
      </w:pPr>
      <w:r>
        <w:rPr>
          <w:color w:val="000000"/>
          <w:sz w:val="24"/>
          <w:szCs w:val="24"/>
          <w:lang w:eastAsia="es-ES"/>
        </w:rPr>
        <w:t xml:space="preserve">Los alcances concretos de los compromisos </w:t>
      </w:r>
      <w:r w:rsidR="00901CCE">
        <w:rPr>
          <w:color w:val="000000"/>
          <w:sz w:val="24"/>
          <w:szCs w:val="24"/>
          <w:lang w:eastAsia="es-ES"/>
        </w:rPr>
        <w:t>de</w:t>
      </w:r>
      <w:r>
        <w:rPr>
          <w:color w:val="000000"/>
          <w:sz w:val="24"/>
          <w:szCs w:val="24"/>
          <w:lang w:eastAsia="es-ES"/>
        </w:rPr>
        <w:t xml:space="preserve"> financiación se podrán definir cuando el </w:t>
      </w:r>
      <w:r w:rsidRPr="0078675B">
        <w:rPr>
          <w:color w:val="000000"/>
          <w:sz w:val="24"/>
          <w:szCs w:val="24"/>
          <w:lang w:eastAsia="es-ES"/>
        </w:rPr>
        <w:t>Proyecto de Inversión Pública (PIP) de la intervención</w:t>
      </w:r>
      <w:r>
        <w:rPr>
          <w:color w:val="000000"/>
          <w:sz w:val="24"/>
          <w:szCs w:val="24"/>
          <w:lang w:eastAsia="es-ES"/>
        </w:rPr>
        <w:t>, que actualmente está siendo evaluado en el marco del Sistema Nacional de Inversión Pública (SNIP),</w:t>
      </w:r>
      <w:r w:rsidRPr="0078675B">
        <w:rPr>
          <w:color w:val="000000"/>
          <w:sz w:val="24"/>
          <w:szCs w:val="24"/>
          <w:lang w:eastAsia="es-ES"/>
        </w:rPr>
        <w:t xml:space="preserve"> haya obtenido la viabilidad</w:t>
      </w:r>
      <w:r>
        <w:rPr>
          <w:color w:val="000000"/>
          <w:sz w:val="24"/>
          <w:szCs w:val="24"/>
          <w:lang w:eastAsia="es-ES"/>
        </w:rPr>
        <w:t xml:space="preserve"> y se concluyan los estudios complementarios de </w:t>
      </w:r>
      <w:r w:rsidR="00901CCE">
        <w:rPr>
          <w:color w:val="000000"/>
          <w:sz w:val="24"/>
          <w:szCs w:val="24"/>
          <w:lang w:eastAsia="es-ES"/>
        </w:rPr>
        <w:t xml:space="preserve">Factibilidad </w:t>
      </w:r>
      <w:r>
        <w:rPr>
          <w:color w:val="000000"/>
          <w:sz w:val="24"/>
          <w:szCs w:val="24"/>
          <w:lang w:eastAsia="es-ES"/>
        </w:rPr>
        <w:t xml:space="preserve">y Expediente Técnico, lo que, entre otros aspectos, valida el presupuesto de la intervención. Posteriormente, </w:t>
      </w:r>
      <w:r w:rsidRPr="0078675B">
        <w:rPr>
          <w:color w:val="000000"/>
          <w:sz w:val="24"/>
          <w:szCs w:val="24"/>
          <w:lang w:eastAsia="es-ES"/>
        </w:rPr>
        <w:t>se suscribirán Convenios Insti</w:t>
      </w:r>
      <w:r>
        <w:rPr>
          <w:color w:val="000000"/>
          <w:sz w:val="24"/>
          <w:szCs w:val="24"/>
          <w:lang w:eastAsia="es-ES"/>
        </w:rPr>
        <w:t>tucionales entre las partes que son un mecanismo público para afianzar</w:t>
      </w:r>
      <w:r w:rsidRPr="0078675B">
        <w:rPr>
          <w:color w:val="000000"/>
          <w:sz w:val="24"/>
          <w:szCs w:val="24"/>
          <w:lang w:eastAsia="es-ES"/>
        </w:rPr>
        <w:t xml:space="preserve"> los acuerdos técnicos y financieros en el marco de cada entidad pública</w:t>
      </w:r>
      <w:r>
        <w:rPr>
          <w:color w:val="000000"/>
          <w:sz w:val="24"/>
          <w:szCs w:val="24"/>
          <w:lang w:eastAsia="es-ES"/>
        </w:rPr>
        <w:t>, trascendiendo a los cambios o relevos en la gestión institucional que pudieran darse como consecuencia de las próximas elecciones regionales y municipales</w:t>
      </w:r>
      <w:r w:rsidRPr="0078675B">
        <w:rPr>
          <w:color w:val="000000"/>
          <w:sz w:val="24"/>
          <w:szCs w:val="24"/>
          <w:lang w:eastAsia="es-ES"/>
        </w:rPr>
        <w:t xml:space="preserve">. </w:t>
      </w:r>
    </w:p>
    <w:p w:rsidR="004A4D67" w:rsidRDefault="004A4D67" w:rsidP="001919A2">
      <w:pPr>
        <w:autoSpaceDE w:val="0"/>
        <w:autoSpaceDN w:val="0"/>
        <w:adjustRightInd w:val="0"/>
        <w:spacing w:after="0" w:line="240" w:lineRule="auto"/>
        <w:jc w:val="both"/>
        <w:rPr>
          <w:rFonts w:cs="Arial Narrow"/>
          <w:b/>
          <w:bCs/>
          <w:sz w:val="24"/>
          <w:szCs w:val="24"/>
        </w:rPr>
      </w:pPr>
    </w:p>
    <w:p w:rsidR="004A4D67" w:rsidRPr="004B1B72" w:rsidRDefault="004A4D67" w:rsidP="001919A2">
      <w:pPr>
        <w:autoSpaceDE w:val="0"/>
        <w:autoSpaceDN w:val="0"/>
        <w:adjustRightInd w:val="0"/>
        <w:spacing w:after="0" w:line="240" w:lineRule="auto"/>
        <w:jc w:val="both"/>
        <w:rPr>
          <w:rFonts w:cs="Arial Narrow"/>
          <w:sz w:val="24"/>
          <w:szCs w:val="24"/>
        </w:rPr>
      </w:pPr>
      <w:r w:rsidRPr="004B1B72">
        <w:rPr>
          <w:rFonts w:cs="Arial Narrow"/>
          <w:b/>
          <w:bCs/>
          <w:sz w:val="24"/>
          <w:szCs w:val="24"/>
        </w:rPr>
        <w:t xml:space="preserve">Entidad Ejecutora </w:t>
      </w:r>
    </w:p>
    <w:p w:rsidR="004A4D67" w:rsidRDefault="004A4D67" w:rsidP="00215301">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El Gobierno Regional de Huancavelica,</w:t>
      </w:r>
      <w:r w:rsidRPr="00215301">
        <w:rPr>
          <w:color w:val="000000"/>
          <w:sz w:val="24"/>
          <w:szCs w:val="24"/>
          <w:lang w:eastAsia="es-ES"/>
        </w:rPr>
        <w:t xml:space="preserve"> asumirá</w:t>
      </w:r>
      <w:r w:rsidRPr="00762C1F">
        <w:rPr>
          <w:color w:val="000000"/>
          <w:sz w:val="24"/>
          <w:szCs w:val="24"/>
          <w:lang w:eastAsia="es-ES"/>
        </w:rPr>
        <w:t xml:space="preserve"> la ejecución del p</w:t>
      </w:r>
      <w:r>
        <w:rPr>
          <w:color w:val="000000"/>
          <w:sz w:val="24"/>
          <w:szCs w:val="24"/>
          <w:lang w:eastAsia="es-ES"/>
        </w:rPr>
        <w:t>rograma</w:t>
      </w:r>
      <w:r w:rsidRPr="00762C1F">
        <w:rPr>
          <w:color w:val="000000"/>
          <w:sz w:val="24"/>
          <w:szCs w:val="24"/>
          <w:lang w:eastAsia="es-ES"/>
        </w:rPr>
        <w:t xml:space="preserve"> </w:t>
      </w:r>
      <w:r>
        <w:rPr>
          <w:color w:val="000000"/>
          <w:sz w:val="24"/>
          <w:szCs w:val="24"/>
          <w:lang w:eastAsia="es-ES"/>
        </w:rPr>
        <w:t xml:space="preserve">y transferirá la administración de los sistemas bajo el modelo de gestión de servicios que resulte como producto del programa. </w:t>
      </w:r>
    </w:p>
    <w:p w:rsidR="004A4D67" w:rsidRDefault="004A4D67">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El GORE de Huancavelica</w:t>
      </w:r>
      <w:r w:rsidRPr="00762C1F">
        <w:rPr>
          <w:color w:val="000000"/>
          <w:sz w:val="24"/>
          <w:szCs w:val="24"/>
          <w:lang w:eastAsia="es-ES"/>
        </w:rPr>
        <w:t xml:space="preserve"> se constituye en Unidad Ejecutora y será responsable</w:t>
      </w:r>
      <w:r w:rsidR="00901CCE">
        <w:rPr>
          <w:color w:val="000000"/>
          <w:sz w:val="24"/>
          <w:szCs w:val="24"/>
          <w:lang w:eastAsia="es-ES"/>
        </w:rPr>
        <w:t>,</w:t>
      </w:r>
      <w:r w:rsidRPr="00762C1F">
        <w:rPr>
          <w:color w:val="000000"/>
          <w:sz w:val="24"/>
          <w:szCs w:val="24"/>
          <w:lang w:eastAsia="es-ES"/>
        </w:rPr>
        <w:t xml:space="preserve"> ante el FCAS y AECID</w:t>
      </w:r>
      <w:r w:rsidR="00901CCE">
        <w:rPr>
          <w:color w:val="000000"/>
          <w:sz w:val="24"/>
          <w:szCs w:val="24"/>
          <w:lang w:eastAsia="es-ES"/>
        </w:rPr>
        <w:t>,</w:t>
      </w:r>
      <w:r w:rsidRPr="00762C1F">
        <w:rPr>
          <w:color w:val="000000"/>
          <w:sz w:val="24"/>
          <w:szCs w:val="24"/>
          <w:lang w:eastAsia="es-ES"/>
        </w:rPr>
        <w:t xml:space="preserve"> de la administración de los recursos del </w:t>
      </w:r>
      <w:r>
        <w:rPr>
          <w:color w:val="000000"/>
          <w:sz w:val="24"/>
          <w:szCs w:val="24"/>
          <w:lang w:eastAsia="es-ES"/>
        </w:rPr>
        <w:t>programa</w:t>
      </w:r>
      <w:r w:rsidRPr="00762C1F">
        <w:rPr>
          <w:color w:val="000000"/>
          <w:sz w:val="24"/>
          <w:szCs w:val="24"/>
          <w:lang w:eastAsia="es-ES"/>
        </w:rPr>
        <w:t xml:space="preserve"> provenientes de la donación</w:t>
      </w:r>
      <w:r>
        <w:rPr>
          <w:color w:val="000000"/>
          <w:sz w:val="24"/>
          <w:szCs w:val="24"/>
          <w:lang w:eastAsia="es-ES"/>
        </w:rPr>
        <w:t xml:space="preserve">. El GORE de Huancavelica es, así mismo, el responsable de la gestión y oportuna </w:t>
      </w:r>
      <w:r w:rsidRPr="00762C1F">
        <w:rPr>
          <w:color w:val="000000"/>
          <w:sz w:val="24"/>
          <w:szCs w:val="24"/>
          <w:lang w:eastAsia="es-ES"/>
        </w:rPr>
        <w:t xml:space="preserve">entrega de los aportes de contrapartida </w:t>
      </w:r>
      <w:r>
        <w:rPr>
          <w:color w:val="000000"/>
          <w:sz w:val="24"/>
          <w:szCs w:val="24"/>
          <w:lang w:eastAsia="es-ES"/>
        </w:rPr>
        <w:t>nacional para la ejecución del programa, lo que coordinará</w:t>
      </w:r>
      <w:r w:rsidRPr="00762C1F">
        <w:rPr>
          <w:color w:val="000000"/>
          <w:sz w:val="24"/>
          <w:szCs w:val="24"/>
          <w:lang w:eastAsia="es-ES"/>
        </w:rPr>
        <w:t xml:space="preserve"> con las </w:t>
      </w:r>
      <w:r>
        <w:rPr>
          <w:color w:val="000000"/>
          <w:sz w:val="24"/>
          <w:szCs w:val="24"/>
          <w:lang w:eastAsia="es-ES"/>
        </w:rPr>
        <w:t>entidades públicas citadas precedentemente y, en cualquier caso, es el responsable subsidiario que deberá aportar la financiación complementaria a la donación del FCAS para la ejecución completa del programa.</w:t>
      </w:r>
    </w:p>
    <w:p w:rsidR="004A4D67" w:rsidRDefault="004A4D67" w:rsidP="002A33A0">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En el Reglamento Operativo del Programa (ROP) se determinarán l</w:t>
      </w:r>
      <w:r w:rsidRPr="00532EE7">
        <w:rPr>
          <w:color w:val="000000"/>
          <w:sz w:val="24"/>
          <w:szCs w:val="24"/>
          <w:lang w:eastAsia="es-ES"/>
        </w:rPr>
        <w:t xml:space="preserve">os acuerdos sobre el esquema de </w:t>
      </w:r>
      <w:r>
        <w:rPr>
          <w:color w:val="000000"/>
          <w:sz w:val="24"/>
          <w:szCs w:val="24"/>
          <w:lang w:eastAsia="es-ES"/>
        </w:rPr>
        <w:t>gestión y administración de los recursos de contrapartida del PNSR/MVCS y de la Mancomunidad Qapaq Ñan.</w:t>
      </w:r>
      <w:r w:rsidRPr="002A33A0">
        <w:rPr>
          <w:color w:val="000000"/>
          <w:sz w:val="24"/>
          <w:szCs w:val="24"/>
          <w:lang w:eastAsia="es-ES"/>
        </w:rPr>
        <w:t xml:space="preserve"> </w:t>
      </w:r>
      <w:r>
        <w:rPr>
          <w:color w:val="000000"/>
          <w:sz w:val="24"/>
          <w:szCs w:val="24"/>
          <w:lang w:eastAsia="es-ES"/>
        </w:rPr>
        <w:t>EL</w:t>
      </w:r>
      <w:r w:rsidRPr="00EE64EB">
        <w:rPr>
          <w:color w:val="000000"/>
          <w:sz w:val="24"/>
          <w:szCs w:val="24"/>
          <w:lang w:eastAsia="es-ES"/>
        </w:rPr>
        <w:t xml:space="preserve"> </w:t>
      </w:r>
      <w:r>
        <w:rPr>
          <w:color w:val="000000"/>
          <w:sz w:val="24"/>
          <w:szCs w:val="24"/>
          <w:lang w:eastAsia="es-ES"/>
        </w:rPr>
        <w:t>GORE de Huancavelica</w:t>
      </w:r>
      <w:r w:rsidRPr="00762C1F">
        <w:rPr>
          <w:color w:val="000000"/>
          <w:sz w:val="24"/>
          <w:szCs w:val="24"/>
          <w:lang w:eastAsia="es-ES"/>
        </w:rPr>
        <w:t>, como la Unidad Ejecutora del proyecto, gozará de autonomí</w:t>
      </w:r>
      <w:r>
        <w:rPr>
          <w:color w:val="000000"/>
          <w:sz w:val="24"/>
          <w:szCs w:val="24"/>
          <w:lang w:eastAsia="es-ES"/>
        </w:rPr>
        <w:t xml:space="preserve">a administrativa y presupuestal en la gestión de los recursos que le sean transferidos </w:t>
      </w:r>
      <w:r w:rsidRPr="00762C1F">
        <w:rPr>
          <w:color w:val="000000"/>
          <w:sz w:val="24"/>
          <w:szCs w:val="24"/>
          <w:lang w:eastAsia="es-ES"/>
        </w:rPr>
        <w:t xml:space="preserve">por delegación </w:t>
      </w:r>
      <w:r>
        <w:rPr>
          <w:color w:val="000000"/>
          <w:sz w:val="24"/>
          <w:szCs w:val="24"/>
          <w:lang w:eastAsia="es-ES"/>
        </w:rPr>
        <w:t>de las demás entidades que participan en el cofinanciamiento de la presente intervención.</w:t>
      </w:r>
    </w:p>
    <w:p w:rsidR="004A4D67" w:rsidRDefault="004A4D67" w:rsidP="002A33A0">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lastRenderedPageBreak/>
        <w:t xml:space="preserve">En lo que respecta a las normativas y sistemas de inversión pública, administración financiera, contrataciones, transparencia y todos los procedimientos para la gestión del programa, se cumplirá con el marco nacional peruano de gestión de recursos </w:t>
      </w:r>
      <w:r w:rsidR="00901CCE">
        <w:rPr>
          <w:color w:val="000000"/>
          <w:sz w:val="24"/>
          <w:szCs w:val="24"/>
          <w:lang w:eastAsia="es-ES"/>
        </w:rPr>
        <w:t xml:space="preserve">financieros </w:t>
      </w:r>
      <w:r>
        <w:rPr>
          <w:color w:val="000000"/>
          <w:sz w:val="24"/>
          <w:szCs w:val="24"/>
          <w:lang w:eastAsia="es-ES"/>
        </w:rPr>
        <w:t>al que están sometidas las entidades públicas que participan, compatibilizándose y complementándose, en lo que sea posible, con los requisitos y procedimientos del FCAS.</w:t>
      </w:r>
    </w:p>
    <w:p w:rsidR="004A4D67" w:rsidRPr="00762C1F" w:rsidRDefault="004A4D67">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En lo que respecta a la implementación del programa, el GORE de Huancavelica s</w:t>
      </w:r>
      <w:r w:rsidRPr="00762C1F">
        <w:rPr>
          <w:color w:val="000000"/>
          <w:sz w:val="24"/>
          <w:szCs w:val="24"/>
          <w:lang w:eastAsia="es-ES"/>
        </w:rPr>
        <w:t>erá responsable de la implementación, seguimiento y de la coordinación de todas las actividades técnicas y operativas, manteniendo fluidas coordinaciones con AECID y recibiendo el asesoramiento, apoyo y</w:t>
      </w:r>
      <w:r>
        <w:rPr>
          <w:color w:val="000000"/>
          <w:sz w:val="24"/>
          <w:szCs w:val="24"/>
          <w:lang w:eastAsia="es-ES"/>
        </w:rPr>
        <w:t>/o</w:t>
      </w:r>
      <w:r w:rsidRPr="00762C1F">
        <w:rPr>
          <w:color w:val="000000"/>
          <w:sz w:val="24"/>
          <w:szCs w:val="24"/>
          <w:lang w:eastAsia="es-ES"/>
        </w:rPr>
        <w:t xml:space="preserve"> acompañamiento </w:t>
      </w:r>
      <w:r>
        <w:rPr>
          <w:color w:val="000000"/>
          <w:sz w:val="24"/>
          <w:szCs w:val="24"/>
          <w:lang w:eastAsia="es-ES"/>
        </w:rPr>
        <w:t xml:space="preserve">del PNSR y DNS </w:t>
      </w:r>
      <w:r w:rsidRPr="00762C1F">
        <w:rPr>
          <w:color w:val="000000"/>
          <w:sz w:val="24"/>
          <w:szCs w:val="24"/>
          <w:lang w:eastAsia="es-ES"/>
        </w:rPr>
        <w:t xml:space="preserve">del </w:t>
      </w:r>
      <w:r>
        <w:rPr>
          <w:color w:val="000000"/>
          <w:sz w:val="24"/>
          <w:szCs w:val="24"/>
          <w:lang w:eastAsia="es-ES"/>
        </w:rPr>
        <w:t>MVCS</w:t>
      </w:r>
      <w:r w:rsidRPr="00762C1F">
        <w:rPr>
          <w:color w:val="000000"/>
          <w:sz w:val="24"/>
          <w:szCs w:val="24"/>
          <w:lang w:eastAsia="es-ES"/>
        </w:rPr>
        <w:t xml:space="preserve"> a través de la Dirección Regional de Saneamiento de Huancavelica</w:t>
      </w:r>
      <w:r w:rsidR="003F4C62">
        <w:rPr>
          <w:color w:val="000000"/>
          <w:sz w:val="24"/>
          <w:szCs w:val="24"/>
          <w:lang w:eastAsia="es-ES"/>
        </w:rPr>
        <w:t>,</w:t>
      </w:r>
      <w:r>
        <w:rPr>
          <w:color w:val="000000"/>
          <w:sz w:val="24"/>
          <w:szCs w:val="24"/>
          <w:lang w:eastAsia="es-ES"/>
        </w:rPr>
        <w:t xml:space="preserve"> que forma parte de su estructura orgánica</w:t>
      </w:r>
      <w:r w:rsidRPr="00762C1F">
        <w:rPr>
          <w:color w:val="000000"/>
          <w:sz w:val="24"/>
          <w:szCs w:val="24"/>
          <w:lang w:eastAsia="es-ES"/>
        </w:rPr>
        <w:t xml:space="preserve">. También recibirá el apoyo </w:t>
      </w:r>
      <w:r>
        <w:rPr>
          <w:color w:val="000000"/>
          <w:sz w:val="24"/>
          <w:szCs w:val="24"/>
          <w:lang w:eastAsia="es-ES"/>
        </w:rPr>
        <w:t>de</w:t>
      </w:r>
      <w:r w:rsidRPr="00762C1F">
        <w:rPr>
          <w:color w:val="000000"/>
          <w:sz w:val="24"/>
          <w:szCs w:val="24"/>
          <w:lang w:eastAsia="es-ES"/>
        </w:rPr>
        <w:t xml:space="preserve"> la </w:t>
      </w:r>
      <w:r>
        <w:rPr>
          <w:color w:val="000000"/>
          <w:sz w:val="24"/>
          <w:szCs w:val="24"/>
          <w:lang w:eastAsia="es-ES"/>
        </w:rPr>
        <w:t>OTC/ATE Tragsatec de AECID/FCAS en lo que fuera pertinente</w:t>
      </w:r>
      <w:r w:rsidRPr="00762C1F">
        <w:rPr>
          <w:color w:val="000000"/>
          <w:sz w:val="24"/>
          <w:szCs w:val="24"/>
          <w:lang w:eastAsia="es-ES"/>
        </w:rPr>
        <w:t>.</w:t>
      </w:r>
    </w:p>
    <w:p w:rsidR="004A4D67" w:rsidRPr="004B1B72" w:rsidRDefault="004A4D67">
      <w:pPr>
        <w:autoSpaceDE w:val="0"/>
        <w:autoSpaceDN w:val="0"/>
        <w:adjustRightInd w:val="0"/>
        <w:spacing w:before="120" w:after="0" w:line="240" w:lineRule="auto"/>
        <w:ind w:firstLine="709"/>
        <w:jc w:val="both"/>
        <w:rPr>
          <w:rFonts w:cs="Arial Narrow"/>
          <w:sz w:val="24"/>
          <w:szCs w:val="24"/>
        </w:rPr>
      </w:pPr>
      <w:r>
        <w:rPr>
          <w:color w:val="000000"/>
          <w:sz w:val="24"/>
          <w:szCs w:val="24"/>
          <w:lang w:eastAsia="es-ES"/>
        </w:rPr>
        <w:t>L</w:t>
      </w:r>
      <w:r w:rsidRPr="00762C1F">
        <w:rPr>
          <w:color w:val="000000"/>
          <w:sz w:val="24"/>
          <w:szCs w:val="24"/>
          <w:lang w:eastAsia="es-ES"/>
        </w:rPr>
        <w:t>a Mancomunidad Municipal</w:t>
      </w:r>
      <w:r>
        <w:rPr>
          <w:color w:val="000000"/>
          <w:sz w:val="24"/>
          <w:szCs w:val="24"/>
          <w:lang w:eastAsia="es-ES"/>
        </w:rPr>
        <w:t xml:space="preserve"> </w:t>
      </w:r>
      <w:r w:rsidRPr="00762C1F">
        <w:rPr>
          <w:color w:val="000000"/>
          <w:sz w:val="24"/>
          <w:szCs w:val="24"/>
          <w:lang w:eastAsia="es-ES"/>
        </w:rPr>
        <w:t>Qapaq</w:t>
      </w:r>
      <w:r>
        <w:rPr>
          <w:color w:val="000000"/>
          <w:sz w:val="24"/>
          <w:szCs w:val="24"/>
          <w:lang w:eastAsia="es-ES"/>
        </w:rPr>
        <w:t xml:space="preserve"> </w:t>
      </w:r>
      <w:r w:rsidRPr="00762C1F">
        <w:rPr>
          <w:color w:val="000000"/>
          <w:sz w:val="24"/>
          <w:szCs w:val="24"/>
          <w:lang w:eastAsia="es-ES"/>
        </w:rPr>
        <w:t xml:space="preserve">Ñan, </w:t>
      </w:r>
      <w:r w:rsidRPr="004B1B72">
        <w:rPr>
          <w:rFonts w:cs="Arial Narrow"/>
          <w:sz w:val="24"/>
          <w:szCs w:val="24"/>
        </w:rPr>
        <w:t xml:space="preserve">será la responsable de coordinar las Fases del Ciclo de Proyecto, </w:t>
      </w:r>
      <w:r>
        <w:rPr>
          <w:rFonts w:cs="Arial Narrow"/>
          <w:sz w:val="24"/>
          <w:szCs w:val="24"/>
        </w:rPr>
        <w:t>con las acciones</w:t>
      </w:r>
      <w:r w:rsidRPr="004B1B72">
        <w:rPr>
          <w:rFonts w:cs="Arial Narrow"/>
          <w:sz w:val="24"/>
          <w:szCs w:val="24"/>
        </w:rPr>
        <w:t xml:space="preserve"> que conforman la intervención </w:t>
      </w:r>
      <w:r>
        <w:rPr>
          <w:rFonts w:cs="Arial Narrow"/>
          <w:sz w:val="24"/>
          <w:szCs w:val="24"/>
        </w:rPr>
        <w:t xml:space="preserve">complementaria </w:t>
      </w:r>
      <w:r w:rsidRPr="004B1B72">
        <w:rPr>
          <w:rFonts w:cs="Arial Narrow"/>
          <w:sz w:val="24"/>
          <w:szCs w:val="24"/>
        </w:rPr>
        <w:t>“</w:t>
      </w:r>
      <w:r w:rsidRPr="004B1B72">
        <w:rPr>
          <w:rFonts w:cs="Arial Narrow"/>
          <w:b/>
          <w:bCs/>
          <w:sz w:val="24"/>
          <w:szCs w:val="24"/>
        </w:rPr>
        <w:t>Incremento de la provisión de agua para satisfacer la demanda de agua y asegurar en cantidad y calidad del recurso para la ampliación de servicios de agua, saneamiento, manejo de residuos sólidos y afianzamiento hídrico en la mancomunidad municipal Qapaq</w:t>
      </w:r>
      <w:r>
        <w:rPr>
          <w:rFonts w:cs="Arial Narrow"/>
          <w:b/>
          <w:bCs/>
          <w:sz w:val="24"/>
          <w:szCs w:val="24"/>
        </w:rPr>
        <w:t xml:space="preserve"> </w:t>
      </w:r>
      <w:r w:rsidRPr="004B1B72">
        <w:rPr>
          <w:rFonts w:cs="Arial Narrow"/>
          <w:b/>
          <w:bCs/>
          <w:sz w:val="24"/>
          <w:szCs w:val="24"/>
        </w:rPr>
        <w:t xml:space="preserve">Ñan de la provincia de Acobamba – Huancavelica”, </w:t>
      </w:r>
      <w:r w:rsidRPr="004B1B72">
        <w:rPr>
          <w:rFonts w:cs="Arial Narrow"/>
          <w:sz w:val="24"/>
          <w:szCs w:val="24"/>
        </w:rPr>
        <w:t>financiad</w:t>
      </w:r>
      <w:r>
        <w:rPr>
          <w:rFonts w:cs="Arial Narrow"/>
          <w:sz w:val="24"/>
          <w:szCs w:val="24"/>
        </w:rPr>
        <w:t>a</w:t>
      </w:r>
      <w:r w:rsidRPr="004B1B72">
        <w:rPr>
          <w:rFonts w:cs="Arial Narrow"/>
          <w:sz w:val="24"/>
          <w:szCs w:val="24"/>
        </w:rPr>
        <w:t xml:space="preserve">s con recursos </w:t>
      </w:r>
      <w:r>
        <w:rPr>
          <w:rFonts w:cs="Arial Narrow"/>
          <w:sz w:val="24"/>
          <w:szCs w:val="24"/>
        </w:rPr>
        <w:t>de AECID</w:t>
      </w:r>
      <w:r w:rsidRPr="004B1B72">
        <w:rPr>
          <w:rFonts w:cs="Arial Narrow"/>
          <w:sz w:val="24"/>
          <w:szCs w:val="24"/>
        </w:rPr>
        <w:t xml:space="preserve"> y de la contraparte local, localizados en las áreas rurales de la zona de intervención.  </w:t>
      </w:r>
    </w:p>
    <w:p w:rsidR="004A4D67" w:rsidRPr="00762C1F" w:rsidRDefault="004A4D67" w:rsidP="00EE64EB">
      <w:pPr>
        <w:autoSpaceDE w:val="0"/>
        <w:autoSpaceDN w:val="0"/>
        <w:adjustRightInd w:val="0"/>
        <w:spacing w:before="120" w:after="0" w:line="240" w:lineRule="auto"/>
        <w:ind w:firstLine="709"/>
        <w:jc w:val="both"/>
        <w:rPr>
          <w:color w:val="000000"/>
          <w:sz w:val="24"/>
          <w:szCs w:val="24"/>
          <w:lang w:eastAsia="es-ES"/>
        </w:rPr>
      </w:pPr>
      <w:r w:rsidRPr="00EE64EB">
        <w:rPr>
          <w:color w:val="000000"/>
          <w:sz w:val="24"/>
          <w:szCs w:val="24"/>
          <w:lang w:eastAsia="es-ES"/>
        </w:rPr>
        <w:t xml:space="preserve">El </w:t>
      </w:r>
      <w:r>
        <w:rPr>
          <w:color w:val="000000"/>
          <w:sz w:val="24"/>
          <w:szCs w:val="24"/>
          <w:lang w:eastAsia="es-ES"/>
        </w:rPr>
        <w:t>GORE de Huancavelica</w:t>
      </w:r>
      <w:r w:rsidRPr="00762C1F">
        <w:rPr>
          <w:color w:val="000000"/>
          <w:sz w:val="24"/>
          <w:szCs w:val="24"/>
          <w:lang w:eastAsia="es-ES"/>
        </w:rPr>
        <w:t xml:space="preserve"> será responsable ante el FCAS por la preparación y ejecución del Proyecto</w:t>
      </w:r>
      <w:r>
        <w:rPr>
          <w:color w:val="000000"/>
          <w:sz w:val="24"/>
          <w:szCs w:val="24"/>
          <w:lang w:eastAsia="es-ES"/>
        </w:rPr>
        <w:t xml:space="preserve"> y asumirá</w:t>
      </w:r>
      <w:r w:rsidRPr="00762C1F">
        <w:rPr>
          <w:color w:val="000000"/>
          <w:sz w:val="24"/>
          <w:szCs w:val="24"/>
          <w:lang w:eastAsia="es-ES"/>
        </w:rPr>
        <w:t xml:space="preserve"> </w:t>
      </w:r>
      <w:r>
        <w:rPr>
          <w:color w:val="000000"/>
          <w:sz w:val="24"/>
          <w:szCs w:val="24"/>
          <w:lang w:eastAsia="es-ES"/>
        </w:rPr>
        <w:t>l</w:t>
      </w:r>
      <w:r w:rsidRPr="00762C1F">
        <w:rPr>
          <w:color w:val="000000"/>
          <w:sz w:val="24"/>
          <w:szCs w:val="24"/>
          <w:lang w:eastAsia="es-ES"/>
        </w:rPr>
        <w:t>a responsabilidad de los procesos de adquisición ante el FCAS</w:t>
      </w:r>
      <w:r>
        <w:rPr>
          <w:color w:val="000000"/>
          <w:sz w:val="24"/>
          <w:szCs w:val="24"/>
          <w:lang w:eastAsia="es-ES"/>
        </w:rPr>
        <w:t>, de acuerdo a lo que establezca la Ley de Contrataciones del Estado Peruano y su Reglamento, compatibilizándola, en lo que sea posible, con los requisitos del Fondo</w:t>
      </w:r>
      <w:r w:rsidRPr="00762C1F">
        <w:rPr>
          <w:color w:val="000000"/>
          <w:sz w:val="24"/>
          <w:szCs w:val="24"/>
          <w:lang w:eastAsia="es-ES"/>
        </w:rPr>
        <w:t xml:space="preserve">. </w:t>
      </w:r>
      <w:r>
        <w:rPr>
          <w:color w:val="000000"/>
          <w:sz w:val="24"/>
          <w:szCs w:val="24"/>
          <w:lang w:eastAsia="es-ES"/>
        </w:rPr>
        <w:t>Igualmente, de l</w:t>
      </w:r>
      <w:r w:rsidRPr="00762C1F">
        <w:rPr>
          <w:color w:val="000000"/>
          <w:sz w:val="24"/>
          <w:szCs w:val="24"/>
          <w:lang w:eastAsia="es-ES"/>
        </w:rPr>
        <w:t>as decisiones sobre la contratación de servicios de consultoría</w:t>
      </w:r>
      <w:r>
        <w:rPr>
          <w:color w:val="000000"/>
          <w:sz w:val="24"/>
          <w:szCs w:val="24"/>
          <w:lang w:eastAsia="es-ES"/>
        </w:rPr>
        <w:t xml:space="preserve"> sociales, institucionales y técnicos</w:t>
      </w:r>
      <w:r w:rsidRPr="00762C1F">
        <w:rPr>
          <w:color w:val="000000"/>
          <w:sz w:val="24"/>
          <w:szCs w:val="24"/>
          <w:lang w:eastAsia="es-ES"/>
        </w:rPr>
        <w:t xml:space="preserve">, </w:t>
      </w:r>
      <w:r>
        <w:rPr>
          <w:color w:val="000000"/>
          <w:sz w:val="24"/>
          <w:szCs w:val="24"/>
          <w:lang w:eastAsia="es-ES"/>
        </w:rPr>
        <w:t>como</w:t>
      </w:r>
      <w:r w:rsidRPr="00762C1F">
        <w:rPr>
          <w:color w:val="000000"/>
          <w:sz w:val="24"/>
          <w:szCs w:val="24"/>
          <w:lang w:eastAsia="es-ES"/>
        </w:rPr>
        <w:t xml:space="preserve"> la evaluación de propuestas, complementación de expedientes técnicos, construcción y fiscalización de las obras, </w:t>
      </w:r>
      <w:r>
        <w:rPr>
          <w:color w:val="000000"/>
          <w:sz w:val="24"/>
          <w:szCs w:val="24"/>
          <w:lang w:eastAsia="es-ES"/>
        </w:rPr>
        <w:t xml:space="preserve">estudios de viabilidad del modelo de gestión, fortalecimiento de capacidades, sensibilización y capacitación de usuarios, entre otros; </w:t>
      </w:r>
      <w:r w:rsidRPr="00762C1F">
        <w:rPr>
          <w:color w:val="000000"/>
          <w:sz w:val="24"/>
          <w:szCs w:val="24"/>
          <w:lang w:eastAsia="es-ES"/>
        </w:rPr>
        <w:t>para lo cual</w:t>
      </w:r>
      <w:r>
        <w:rPr>
          <w:color w:val="000000"/>
          <w:sz w:val="24"/>
          <w:szCs w:val="24"/>
          <w:lang w:eastAsia="es-ES"/>
        </w:rPr>
        <w:t>,</w:t>
      </w:r>
      <w:r w:rsidRPr="00762C1F">
        <w:rPr>
          <w:color w:val="000000"/>
          <w:sz w:val="24"/>
          <w:szCs w:val="24"/>
          <w:lang w:eastAsia="es-ES"/>
        </w:rPr>
        <w:t xml:space="preserve"> contará con el asesoramiento de los profesionales que tienen a su cargo la ejecución del Proyecto que se ejecuta en el marco de la Alianza Pública y Privada para el Desarrollo de Acobamba </w:t>
      </w:r>
      <w:r>
        <w:rPr>
          <w:color w:val="000000"/>
          <w:sz w:val="24"/>
          <w:szCs w:val="24"/>
          <w:lang w:eastAsia="es-ES"/>
        </w:rPr>
        <w:t>–</w:t>
      </w:r>
      <w:r w:rsidRPr="00762C1F">
        <w:rPr>
          <w:color w:val="000000"/>
          <w:sz w:val="24"/>
          <w:szCs w:val="24"/>
          <w:lang w:eastAsia="es-ES"/>
        </w:rPr>
        <w:t xml:space="preserve"> APPD</w:t>
      </w:r>
      <w:r>
        <w:rPr>
          <w:color w:val="000000"/>
          <w:sz w:val="24"/>
          <w:szCs w:val="24"/>
          <w:lang w:eastAsia="es-ES"/>
        </w:rPr>
        <w:t xml:space="preserve"> A y del propio PNSR</w:t>
      </w:r>
      <w:r w:rsidRPr="00762C1F">
        <w:rPr>
          <w:color w:val="000000"/>
          <w:sz w:val="24"/>
          <w:szCs w:val="24"/>
          <w:lang w:eastAsia="es-ES"/>
        </w:rPr>
        <w:t xml:space="preserve">. El apoyo comunitario y social se </w:t>
      </w:r>
      <w:r>
        <w:rPr>
          <w:color w:val="000000"/>
          <w:sz w:val="24"/>
          <w:szCs w:val="24"/>
          <w:lang w:eastAsia="es-ES"/>
        </w:rPr>
        <w:t>coordinará con</w:t>
      </w:r>
      <w:r w:rsidRPr="00762C1F">
        <w:rPr>
          <w:color w:val="000000"/>
          <w:sz w:val="24"/>
          <w:szCs w:val="24"/>
          <w:lang w:eastAsia="es-ES"/>
        </w:rPr>
        <w:t xml:space="preserve"> los programas que se encuentran en gestión y serán dirigid</w:t>
      </w:r>
      <w:r>
        <w:rPr>
          <w:color w:val="000000"/>
          <w:sz w:val="24"/>
          <w:szCs w:val="24"/>
          <w:lang w:eastAsia="es-ES"/>
        </w:rPr>
        <w:t>o</w:t>
      </w:r>
      <w:r w:rsidRPr="00762C1F">
        <w:rPr>
          <w:color w:val="000000"/>
          <w:sz w:val="24"/>
          <w:szCs w:val="24"/>
          <w:lang w:eastAsia="es-ES"/>
        </w:rPr>
        <w:t>s por la M</w:t>
      </w:r>
      <w:r>
        <w:rPr>
          <w:color w:val="000000"/>
          <w:sz w:val="24"/>
          <w:szCs w:val="24"/>
          <w:lang w:eastAsia="es-ES"/>
        </w:rPr>
        <w:t>M</w:t>
      </w:r>
      <w:r w:rsidRPr="00762C1F">
        <w:rPr>
          <w:color w:val="000000"/>
          <w:sz w:val="24"/>
          <w:szCs w:val="24"/>
          <w:lang w:eastAsia="es-ES"/>
        </w:rPr>
        <w:t xml:space="preserve"> Qapaq</w:t>
      </w:r>
      <w:r>
        <w:rPr>
          <w:color w:val="000000"/>
          <w:sz w:val="24"/>
          <w:szCs w:val="24"/>
          <w:lang w:eastAsia="es-ES"/>
        </w:rPr>
        <w:t xml:space="preserve"> </w:t>
      </w:r>
      <w:r w:rsidRPr="00762C1F">
        <w:rPr>
          <w:color w:val="000000"/>
          <w:sz w:val="24"/>
          <w:szCs w:val="24"/>
          <w:lang w:eastAsia="es-ES"/>
        </w:rPr>
        <w:t xml:space="preserve">Ñan. En los casos en los que los asuntos por atender superen las capacidades instaladas, se subcontratará con firmas especializadas, las cuales serán supervisadas </w:t>
      </w:r>
      <w:r>
        <w:rPr>
          <w:color w:val="000000"/>
          <w:sz w:val="24"/>
          <w:szCs w:val="24"/>
          <w:lang w:eastAsia="es-ES"/>
        </w:rPr>
        <w:t>con el apoyo técnico del PNSR/MVCS. Para la adecuada gestión, coordinación, seguimiento y rendición del programa, si no se contara con la capacidad pertinente,</w:t>
      </w:r>
      <w:r w:rsidRPr="00762C1F">
        <w:rPr>
          <w:color w:val="000000"/>
          <w:sz w:val="24"/>
          <w:szCs w:val="24"/>
          <w:lang w:eastAsia="es-ES"/>
        </w:rPr>
        <w:t xml:space="preserve"> </w:t>
      </w:r>
      <w:r>
        <w:rPr>
          <w:color w:val="000000"/>
          <w:sz w:val="24"/>
          <w:szCs w:val="24"/>
          <w:lang w:eastAsia="es-ES"/>
        </w:rPr>
        <w:t xml:space="preserve">se prevé la posibilidad de contratar ATEs y/o profesionales para conformar un equipo mínimo de gestión del programa, estableciendo para ello una reserva presupuestaria en </w:t>
      </w:r>
      <w:r w:rsidR="003F4C62">
        <w:rPr>
          <w:color w:val="000000"/>
          <w:sz w:val="24"/>
          <w:szCs w:val="24"/>
          <w:lang w:eastAsia="es-ES"/>
        </w:rPr>
        <w:t>el programa</w:t>
      </w:r>
      <w:r>
        <w:rPr>
          <w:color w:val="000000"/>
          <w:sz w:val="24"/>
          <w:szCs w:val="24"/>
          <w:lang w:eastAsia="es-ES"/>
        </w:rPr>
        <w:t xml:space="preserve">. </w:t>
      </w:r>
    </w:p>
    <w:p w:rsidR="004A4D67" w:rsidRDefault="004A4D67" w:rsidP="0078675B">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 xml:space="preserve">La OTC </w:t>
      </w:r>
      <w:r>
        <w:rPr>
          <w:color w:val="000000"/>
          <w:sz w:val="24"/>
          <w:szCs w:val="24"/>
          <w:lang w:eastAsia="es-ES"/>
        </w:rPr>
        <w:t>de la AECID</w:t>
      </w:r>
      <w:r w:rsidR="003F4C62">
        <w:rPr>
          <w:color w:val="000000"/>
          <w:sz w:val="24"/>
          <w:szCs w:val="24"/>
          <w:lang w:eastAsia="es-ES"/>
        </w:rPr>
        <w:t xml:space="preserve"> en Perú,</w:t>
      </w:r>
      <w:r>
        <w:rPr>
          <w:color w:val="000000"/>
          <w:sz w:val="24"/>
          <w:szCs w:val="24"/>
          <w:lang w:eastAsia="es-ES"/>
        </w:rPr>
        <w:t xml:space="preserve"> </w:t>
      </w:r>
      <w:r w:rsidRPr="00762C1F">
        <w:rPr>
          <w:color w:val="000000"/>
          <w:sz w:val="24"/>
          <w:szCs w:val="24"/>
          <w:lang w:eastAsia="es-ES"/>
        </w:rPr>
        <w:t xml:space="preserve">ha participado coordinadamente en todas las actividades de la fase de preparación del proyecto y para la fase de ejecución se acordará </w:t>
      </w:r>
      <w:r w:rsidRPr="00762C1F">
        <w:rPr>
          <w:color w:val="000000"/>
          <w:sz w:val="24"/>
          <w:szCs w:val="24"/>
          <w:lang w:eastAsia="es-ES"/>
        </w:rPr>
        <w:lastRenderedPageBreak/>
        <w:t>la realización de misiones de acompañamiento con el apoyo del Departamento del Fondo de Cooperación para Agua y Saneamiento</w:t>
      </w:r>
      <w:r>
        <w:rPr>
          <w:color w:val="000000"/>
          <w:sz w:val="24"/>
          <w:szCs w:val="24"/>
          <w:lang w:eastAsia="es-ES"/>
        </w:rPr>
        <w:t xml:space="preserve"> y </w:t>
      </w:r>
      <w:r w:rsidR="003F4C62">
        <w:rPr>
          <w:color w:val="000000"/>
          <w:sz w:val="24"/>
          <w:szCs w:val="24"/>
          <w:lang w:eastAsia="es-ES"/>
        </w:rPr>
        <w:t>l</w:t>
      </w:r>
      <w:r w:rsidRPr="00762C1F">
        <w:rPr>
          <w:color w:val="000000"/>
          <w:sz w:val="24"/>
          <w:szCs w:val="24"/>
          <w:lang w:eastAsia="es-ES"/>
        </w:rPr>
        <w:t xml:space="preserve">a Asistencia Técnica de la Empresa </w:t>
      </w:r>
      <w:r>
        <w:rPr>
          <w:color w:val="000000"/>
          <w:sz w:val="24"/>
          <w:szCs w:val="24"/>
          <w:lang w:eastAsia="es-ES"/>
        </w:rPr>
        <w:t>TRAGSATEC</w:t>
      </w:r>
      <w:r w:rsidRPr="00762C1F">
        <w:rPr>
          <w:color w:val="000000"/>
          <w:sz w:val="24"/>
          <w:szCs w:val="24"/>
          <w:lang w:eastAsia="es-ES"/>
        </w:rPr>
        <w:t xml:space="preserve">. </w:t>
      </w:r>
      <w:r>
        <w:rPr>
          <w:color w:val="000000"/>
          <w:sz w:val="24"/>
          <w:szCs w:val="24"/>
          <w:lang w:eastAsia="es-ES"/>
        </w:rPr>
        <w:t xml:space="preserve">En la etapa de preparación del programa se llevarán a cabo misiones técnicas e institucionales de aprobación de los hitos administrativos que correspondan </w:t>
      </w:r>
      <w:r w:rsidR="003F4C62">
        <w:rPr>
          <w:color w:val="000000"/>
          <w:sz w:val="24"/>
          <w:szCs w:val="24"/>
          <w:lang w:eastAsia="es-ES"/>
        </w:rPr>
        <w:t>de acuerdo</w:t>
      </w:r>
      <w:r>
        <w:rPr>
          <w:color w:val="000000"/>
          <w:sz w:val="24"/>
          <w:szCs w:val="24"/>
          <w:lang w:eastAsia="es-ES"/>
        </w:rPr>
        <w:t xml:space="preserve"> </w:t>
      </w:r>
      <w:r w:rsidR="003F4C62">
        <w:rPr>
          <w:color w:val="000000"/>
          <w:sz w:val="24"/>
          <w:szCs w:val="24"/>
          <w:lang w:eastAsia="es-ES"/>
        </w:rPr>
        <w:t>a</w:t>
      </w:r>
      <w:r>
        <w:rPr>
          <w:color w:val="000000"/>
          <w:sz w:val="24"/>
          <w:szCs w:val="24"/>
          <w:lang w:eastAsia="es-ES"/>
        </w:rPr>
        <w:t>l ciclo del proyecto</w:t>
      </w:r>
      <w:r w:rsidR="003F4C62">
        <w:rPr>
          <w:color w:val="000000"/>
          <w:sz w:val="24"/>
          <w:szCs w:val="24"/>
          <w:lang w:eastAsia="es-ES"/>
        </w:rPr>
        <w:t xml:space="preserve"> del FCAS</w:t>
      </w:r>
      <w:r>
        <w:rPr>
          <w:color w:val="000000"/>
          <w:sz w:val="24"/>
          <w:szCs w:val="24"/>
          <w:lang w:eastAsia="es-ES"/>
        </w:rPr>
        <w:t>.</w:t>
      </w:r>
    </w:p>
    <w:p w:rsidR="003F4C62" w:rsidRDefault="003F4C62" w:rsidP="0078675B">
      <w:pPr>
        <w:autoSpaceDE w:val="0"/>
        <w:autoSpaceDN w:val="0"/>
        <w:adjustRightInd w:val="0"/>
        <w:spacing w:after="120" w:line="240" w:lineRule="auto"/>
        <w:jc w:val="both"/>
        <w:rPr>
          <w:rFonts w:cs="Arial Narrow"/>
          <w:b/>
          <w:bCs/>
          <w:sz w:val="24"/>
          <w:szCs w:val="24"/>
        </w:rPr>
      </w:pPr>
    </w:p>
    <w:p w:rsidR="004A4D67" w:rsidRDefault="004A4D67" w:rsidP="0078675B">
      <w:pPr>
        <w:autoSpaceDE w:val="0"/>
        <w:autoSpaceDN w:val="0"/>
        <w:adjustRightInd w:val="0"/>
        <w:spacing w:after="120" w:line="240" w:lineRule="auto"/>
        <w:jc w:val="both"/>
        <w:rPr>
          <w:color w:val="000000"/>
          <w:sz w:val="24"/>
          <w:szCs w:val="24"/>
          <w:lang w:eastAsia="es-ES"/>
        </w:rPr>
      </w:pPr>
      <w:r w:rsidRPr="004B1B72">
        <w:rPr>
          <w:rFonts w:cs="Arial Narrow"/>
          <w:b/>
          <w:bCs/>
          <w:sz w:val="24"/>
          <w:szCs w:val="24"/>
        </w:rPr>
        <w:t xml:space="preserve">Cronograma e hitos previstos, grado de avance de la preparación, estudios necesarios. </w:t>
      </w:r>
    </w:p>
    <w:p w:rsidR="004A4D67" w:rsidRPr="00762C1F" w:rsidRDefault="004A4D67" w:rsidP="0078675B">
      <w:pPr>
        <w:autoSpaceDE w:val="0"/>
        <w:autoSpaceDN w:val="0"/>
        <w:adjustRightInd w:val="0"/>
        <w:spacing w:after="120" w:line="240" w:lineRule="auto"/>
        <w:jc w:val="both"/>
        <w:rPr>
          <w:color w:val="000000"/>
          <w:sz w:val="24"/>
          <w:szCs w:val="24"/>
          <w:lang w:eastAsia="es-ES"/>
        </w:rPr>
      </w:pPr>
      <w:r w:rsidRPr="00762C1F">
        <w:rPr>
          <w:color w:val="000000"/>
          <w:sz w:val="24"/>
          <w:szCs w:val="24"/>
          <w:lang w:eastAsia="es-ES"/>
        </w:rPr>
        <w:t>El ciclo del proyecto estará dividido en las siguientes etapas:</w:t>
      </w:r>
    </w:p>
    <w:p w:rsidR="004A4D67" w:rsidRPr="0078675B" w:rsidRDefault="004A4D67" w:rsidP="0078675B">
      <w:pPr>
        <w:pStyle w:val="Prrafodelista1"/>
        <w:autoSpaceDE w:val="0"/>
        <w:autoSpaceDN w:val="0"/>
        <w:adjustRightInd w:val="0"/>
        <w:spacing w:before="120" w:beforeAutospacing="0" w:after="120" w:afterAutospacing="0"/>
        <w:jc w:val="both"/>
        <w:rPr>
          <w:rFonts w:ascii="Calibri" w:hAnsi="Calibri" w:cs="Arial Narrow"/>
        </w:rPr>
      </w:pPr>
      <w:r w:rsidRPr="0078675B">
        <w:rPr>
          <w:rFonts w:ascii="Calibri" w:hAnsi="Calibri"/>
          <w:u w:val="single"/>
          <w:lang w:val="es-ES_tradnl"/>
        </w:rPr>
        <w:t>Preparación</w:t>
      </w:r>
      <w:r>
        <w:rPr>
          <w:rFonts w:ascii="Calibri" w:hAnsi="Calibri"/>
          <w:lang w:val="es-ES_tradnl"/>
        </w:rPr>
        <w:t xml:space="preserve"> que supedita al inicio de ejecución del programa: </w:t>
      </w:r>
    </w:p>
    <w:p w:rsidR="004A4D67" w:rsidRDefault="004A4D67" w:rsidP="00CE0255">
      <w:pPr>
        <w:pStyle w:val="Prrafodelista1"/>
        <w:numPr>
          <w:ilvl w:val="0"/>
          <w:numId w:val="44"/>
        </w:numPr>
        <w:autoSpaceDE w:val="0"/>
        <w:autoSpaceDN w:val="0"/>
        <w:adjustRightInd w:val="0"/>
        <w:spacing w:before="120" w:beforeAutospacing="0" w:after="120" w:afterAutospacing="0"/>
        <w:ind w:left="567"/>
        <w:jc w:val="both"/>
        <w:rPr>
          <w:rFonts w:ascii="Calibri" w:hAnsi="Calibri"/>
          <w:lang w:val="es-ES_tradnl"/>
        </w:rPr>
      </w:pPr>
      <w:r>
        <w:rPr>
          <w:rFonts w:ascii="Calibri" w:hAnsi="Calibri"/>
          <w:lang w:val="es-ES_tradnl"/>
        </w:rPr>
        <w:t xml:space="preserve">Antes del 31 de diciembre de 2014: aprobación de la </w:t>
      </w:r>
      <w:r w:rsidRPr="0078675B">
        <w:rPr>
          <w:rFonts w:ascii="Calibri" w:hAnsi="Calibri"/>
          <w:lang w:val="es-ES_tradnl"/>
        </w:rPr>
        <w:t>financiación del</w:t>
      </w:r>
      <w:r>
        <w:rPr>
          <w:rFonts w:ascii="Calibri" w:hAnsi="Calibri"/>
          <w:lang w:val="es-ES_tradnl"/>
        </w:rPr>
        <w:t xml:space="preserve"> programa en el Marco del FCAS, preparación y firma del</w:t>
      </w:r>
      <w:r w:rsidRPr="0078675B">
        <w:rPr>
          <w:rFonts w:ascii="Calibri" w:hAnsi="Calibri"/>
          <w:lang w:val="es-ES_tradnl"/>
        </w:rPr>
        <w:t xml:space="preserve"> Convenio de Financiación</w:t>
      </w:r>
      <w:r>
        <w:rPr>
          <w:rFonts w:ascii="Calibri" w:hAnsi="Calibri"/>
          <w:lang w:val="es-ES_tradnl"/>
        </w:rPr>
        <w:t xml:space="preserve"> (CF)</w:t>
      </w:r>
      <w:r w:rsidRPr="0078675B">
        <w:rPr>
          <w:rFonts w:ascii="Calibri" w:hAnsi="Calibri"/>
          <w:lang w:val="es-ES_tradnl"/>
        </w:rPr>
        <w:t xml:space="preserve"> </w:t>
      </w:r>
      <w:r>
        <w:rPr>
          <w:rFonts w:ascii="Calibri" w:hAnsi="Calibri"/>
          <w:lang w:val="es-ES_tradnl"/>
        </w:rPr>
        <w:t xml:space="preserve">entre el Instituto de Crédito Oficial de España (ICO) </w:t>
      </w:r>
      <w:r w:rsidRPr="0078675B">
        <w:rPr>
          <w:rFonts w:ascii="Calibri" w:hAnsi="Calibri"/>
          <w:lang w:val="es-ES_tradnl"/>
        </w:rPr>
        <w:t xml:space="preserve">y </w:t>
      </w:r>
      <w:r>
        <w:rPr>
          <w:rFonts w:ascii="Calibri" w:hAnsi="Calibri"/>
          <w:lang w:val="es-ES_tradnl"/>
        </w:rPr>
        <w:t xml:space="preserve">el Gobierno Regional de Huancavelica y transferencia de los </w:t>
      </w:r>
      <w:r w:rsidRPr="004D3907">
        <w:rPr>
          <w:rFonts w:ascii="Calibri" w:hAnsi="Calibri"/>
          <w:lang w:val="es-ES_tradnl"/>
        </w:rPr>
        <w:t xml:space="preserve">recursos de donación </w:t>
      </w:r>
      <w:r>
        <w:rPr>
          <w:rFonts w:ascii="Calibri" w:hAnsi="Calibri"/>
          <w:lang w:val="es-ES_tradnl"/>
        </w:rPr>
        <w:t xml:space="preserve">del FCAS. Así mismo, el Gobierno Regional de Huancavelica deberá suscribir los Convenios Institucionales con el PNSR/MVCS y la Mancomunidad Qapaq Ñan (delegada por los gobiernos distritales que la integran) para institucionalizar los compromisos asumidos a nivel nacional. </w:t>
      </w:r>
    </w:p>
    <w:p w:rsidR="004A4D67" w:rsidRPr="0078675B" w:rsidRDefault="004A4D67" w:rsidP="0078675B">
      <w:pPr>
        <w:pStyle w:val="Prrafodelista1"/>
        <w:numPr>
          <w:ilvl w:val="0"/>
          <w:numId w:val="44"/>
        </w:numPr>
        <w:autoSpaceDE w:val="0"/>
        <w:autoSpaceDN w:val="0"/>
        <w:adjustRightInd w:val="0"/>
        <w:spacing w:before="120" w:beforeAutospacing="0" w:after="120" w:afterAutospacing="0"/>
        <w:ind w:left="538"/>
        <w:jc w:val="both"/>
        <w:rPr>
          <w:rFonts w:ascii="Calibri" w:hAnsi="Calibri" w:cs="Arial Narrow"/>
        </w:rPr>
      </w:pPr>
      <w:r>
        <w:rPr>
          <w:rFonts w:ascii="Calibri" w:hAnsi="Calibri"/>
          <w:lang w:val="es-ES_tradnl"/>
        </w:rPr>
        <w:t>En un plazo de 2-3 meses tras la firma del CF: e</w:t>
      </w:r>
      <w:r w:rsidRPr="00822109">
        <w:rPr>
          <w:rFonts w:ascii="Calibri" w:hAnsi="Calibri"/>
          <w:lang w:val="es-ES_tradnl"/>
        </w:rPr>
        <w:t xml:space="preserve">laboración </w:t>
      </w:r>
      <w:r>
        <w:rPr>
          <w:rFonts w:ascii="Calibri" w:hAnsi="Calibri"/>
          <w:lang w:val="es-ES_tradnl"/>
        </w:rPr>
        <w:t xml:space="preserve">y aprobación </w:t>
      </w:r>
      <w:r w:rsidRPr="00822109">
        <w:rPr>
          <w:rFonts w:ascii="Calibri" w:hAnsi="Calibri"/>
          <w:lang w:val="es-ES_tradnl"/>
        </w:rPr>
        <w:t xml:space="preserve">del </w:t>
      </w:r>
      <w:r w:rsidRPr="0078675B">
        <w:rPr>
          <w:rFonts w:ascii="Calibri" w:hAnsi="Calibri"/>
          <w:lang w:val="es-ES_tradnl"/>
        </w:rPr>
        <w:t>Reglamento Operativo</w:t>
      </w:r>
      <w:r>
        <w:rPr>
          <w:rFonts w:ascii="Calibri" w:hAnsi="Calibri"/>
          <w:lang w:val="es-ES_tradnl"/>
        </w:rPr>
        <w:t xml:space="preserve"> del Programa (ROP), </w:t>
      </w:r>
      <w:r w:rsidRPr="0078675B">
        <w:rPr>
          <w:rFonts w:ascii="Calibri" w:hAnsi="Calibri"/>
          <w:lang w:val="es-ES_tradnl"/>
        </w:rPr>
        <w:t>en el que se establecerán las funciones, responsabilidades y los procedimientos de gestión de la intervención</w:t>
      </w:r>
      <w:r>
        <w:rPr>
          <w:rFonts w:ascii="Calibri" w:hAnsi="Calibri"/>
          <w:lang w:val="es-ES_tradnl"/>
        </w:rPr>
        <w:t>.</w:t>
      </w:r>
    </w:p>
    <w:p w:rsidR="004A4D67" w:rsidRPr="0078675B" w:rsidRDefault="004A4D67" w:rsidP="0078675B">
      <w:pPr>
        <w:pStyle w:val="Prrafodelista1"/>
        <w:numPr>
          <w:ilvl w:val="0"/>
          <w:numId w:val="44"/>
        </w:numPr>
        <w:autoSpaceDE w:val="0"/>
        <w:autoSpaceDN w:val="0"/>
        <w:adjustRightInd w:val="0"/>
        <w:spacing w:before="120" w:beforeAutospacing="0" w:after="120" w:afterAutospacing="0"/>
        <w:ind w:left="538"/>
        <w:jc w:val="both"/>
        <w:rPr>
          <w:rFonts w:ascii="Calibri" w:hAnsi="Calibri" w:cs="Arial Narrow"/>
        </w:rPr>
      </w:pPr>
      <w:r>
        <w:rPr>
          <w:rFonts w:ascii="Calibri" w:hAnsi="Calibri"/>
          <w:lang w:val="es-ES_tradnl"/>
        </w:rPr>
        <w:t>En un plazo de 3-4 semanas tras la aprobación del ROP: preparación y aprobación</w:t>
      </w:r>
      <w:r w:rsidRPr="0078675B">
        <w:rPr>
          <w:rFonts w:ascii="Calibri" w:hAnsi="Calibri"/>
          <w:lang w:val="es-ES_tradnl"/>
        </w:rPr>
        <w:t xml:space="preserve"> </w:t>
      </w:r>
      <w:r>
        <w:rPr>
          <w:rFonts w:ascii="Calibri" w:hAnsi="Calibri"/>
          <w:lang w:val="es-ES_tradnl"/>
        </w:rPr>
        <w:t>d</w:t>
      </w:r>
      <w:r w:rsidRPr="0078675B">
        <w:rPr>
          <w:rFonts w:ascii="Calibri" w:hAnsi="Calibri"/>
          <w:lang w:val="es-ES_tradnl"/>
        </w:rPr>
        <w:t>el Plan de Trabajo</w:t>
      </w:r>
      <w:r>
        <w:rPr>
          <w:rFonts w:ascii="Calibri" w:hAnsi="Calibri"/>
          <w:lang w:val="es-ES_tradnl"/>
        </w:rPr>
        <w:t xml:space="preserve"> (PdT) con la programación de las actividades y el presupuesto necesario para </w:t>
      </w:r>
      <w:r w:rsidRPr="0078675B">
        <w:rPr>
          <w:rFonts w:ascii="Calibri" w:hAnsi="Calibri"/>
          <w:lang w:val="es-ES_tradnl"/>
        </w:rPr>
        <w:t xml:space="preserve">la elaboración </w:t>
      </w:r>
      <w:r>
        <w:rPr>
          <w:rFonts w:ascii="Calibri" w:hAnsi="Calibri"/>
          <w:lang w:val="es-ES_tradnl"/>
        </w:rPr>
        <w:t xml:space="preserve">y aprobación </w:t>
      </w:r>
      <w:r w:rsidRPr="0078675B">
        <w:rPr>
          <w:rFonts w:ascii="Calibri" w:hAnsi="Calibri"/>
          <w:lang w:val="es-ES_tradnl"/>
        </w:rPr>
        <w:t xml:space="preserve">del Plan Operativo General del Programa </w:t>
      </w:r>
      <w:r>
        <w:rPr>
          <w:rFonts w:ascii="Calibri" w:hAnsi="Calibri"/>
          <w:lang w:val="es-ES_tradnl"/>
        </w:rPr>
        <w:t>(</w:t>
      </w:r>
      <w:r w:rsidRPr="0078675B">
        <w:rPr>
          <w:rFonts w:ascii="Calibri" w:hAnsi="Calibri"/>
          <w:lang w:val="es-ES_tradnl"/>
        </w:rPr>
        <w:t>POG</w:t>
      </w:r>
      <w:r>
        <w:rPr>
          <w:rFonts w:ascii="Calibri" w:hAnsi="Calibri"/>
          <w:lang w:val="es-ES_tradnl"/>
        </w:rPr>
        <w:t>) según la Guía del FCAS.</w:t>
      </w:r>
    </w:p>
    <w:p w:rsidR="004A4D67" w:rsidRPr="0078675B" w:rsidRDefault="004A4D67" w:rsidP="0078675B">
      <w:pPr>
        <w:pStyle w:val="Prrafodelista1"/>
        <w:numPr>
          <w:ilvl w:val="0"/>
          <w:numId w:val="44"/>
        </w:numPr>
        <w:autoSpaceDE w:val="0"/>
        <w:autoSpaceDN w:val="0"/>
        <w:adjustRightInd w:val="0"/>
        <w:spacing w:before="120" w:beforeAutospacing="0" w:after="120" w:afterAutospacing="0"/>
        <w:ind w:left="538"/>
        <w:jc w:val="both"/>
        <w:rPr>
          <w:rFonts w:ascii="Calibri" w:hAnsi="Calibri" w:cs="Arial Narrow"/>
        </w:rPr>
      </w:pPr>
      <w:r>
        <w:rPr>
          <w:rFonts w:ascii="Calibri" w:hAnsi="Calibri"/>
          <w:lang w:val="es-ES_tradnl"/>
        </w:rPr>
        <w:t>En un plazo de hasta 6 meses tras el inicio del PdT: elaboración y aprobación del POG</w:t>
      </w:r>
      <w:r w:rsidRPr="00A07BC4">
        <w:rPr>
          <w:rFonts w:ascii="Calibri" w:hAnsi="Calibri"/>
          <w:lang w:val="es-ES_tradnl"/>
        </w:rPr>
        <w:t xml:space="preserve"> </w:t>
      </w:r>
      <w:r w:rsidRPr="00FA5CED">
        <w:rPr>
          <w:rFonts w:ascii="Calibri" w:hAnsi="Calibri"/>
          <w:lang w:val="es-ES_tradnl"/>
        </w:rPr>
        <w:t>con apoyo de Asistencia Técnica especializada</w:t>
      </w:r>
      <w:r>
        <w:rPr>
          <w:rFonts w:ascii="Calibri" w:hAnsi="Calibri"/>
          <w:lang w:val="es-ES_tradnl"/>
        </w:rPr>
        <w:t>. El POG</w:t>
      </w:r>
      <w:r w:rsidRPr="0078675B">
        <w:rPr>
          <w:rFonts w:ascii="Calibri" w:hAnsi="Calibri"/>
          <w:lang w:val="es-ES_tradnl"/>
        </w:rPr>
        <w:t xml:space="preserve"> es el documento de </w:t>
      </w:r>
      <w:r>
        <w:rPr>
          <w:rFonts w:ascii="Calibri" w:hAnsi="Calibri"/>
          <w:lang w:val="es-ES_tradnl"/>
        </w:rPr>
        <w:t xml:space="preserve">diseño, </w:t>
      </w:r>
      <w:r w:rsidRPr="0078675B">
        <w:rPr>
          <w:rFonts w:ascii="Calibri" w:hAnsi="Calibri"/>
          <w:lang w:val="es-ES_tradnl"/>
        </w:rPr>
        <w:t>formulación y programación de la intervención que da paso a la ejecución del mismo e incluye, entre otros</w:t>
      </w:r>
      <w:r>
        <w:rPr>
          <w:rFonts w:ascii="Calibri" w:hAnsi="Calibri"/>
          <w:lang w:val="es-ES_tradnl"/>
        </w:rPr>
        <w:t>,</w:t>
      </w:r>
      <w:r w:rsidRPr="0078675B">
        <w:rPr>
          <w:rFonts w:ascii="Calibri" w:hAnsi="Calibri"/>
          <w:lang w:val="es-ES_tradnl"/>
        </w:rPr>
        <w:t xml:space="preserve"> los análisis de factibilidad técnica</w:t>
      </w:r>
      <w:r>
        <w:rPr>
          <w:rFonts w:ascii="Calibri" w:hAnsi="Calibri"/>
          <w:lang w:val="es-ES_tradnl"/>
        </w:rPr>
        <w:t xml:space="preserve"> (Estudio de Factibilidad)</w:t>
      </w:r>
      <w:r w:rsidRPr="0078675B">
        <w:rPr>
          <w:rFonts w:ascii="Calibri" w:hAnsi="Calibri"/>
          <w:lang w:val="es-ES_tradnl"/>
        </w:rPr>
        <w:t xml:space="preserve"> e institucional del programa,</w:t>
      </w:r>
      <w:r>
        <w:rPr>
          <w:rFonts w:ascii="Calibri" w:hAnsi="Calibri"/>
          <w:lang w:val="es-ES_tradnl"/>
        </w:rPr>
        <w:t xml:space="preserve"> la matriz de resultados, productos e indicadores,</w:t>
      </w:r>
      <w:r w:rsidRPr="0078675B">
        <w:rPr>
          <w:rFonts w:ascii="Calibri" w:hAnsi="Calibri"/>
          <w:lang w:val="es-ES_tradnl"/>
        </w:rPr>
        <w:t xml:space="preserve"> el presupuesto plurianual detallado </w:t>
      </w:r>
      <w:r>
        <w:rPr>
          <w:rFonts w:ascii="Calibri" w:hAnsi="Calibri"/>
          <w:lang w:val="es-ES_tradnl"/>
        </w:rPr>
        <w:t>por fuente</w:t>
      </w:r>
      <w:r w:rsidRPr="0078675B">
        <w:rPr>
          <w:rFonts w:ascii="Calibri" w:hAnsi="Calibri"/>
          <w:lang w:val="es-ES_tradnl"/>
        </w:rPr>
        <w:t xml:space="preserve"> de financiación, el plan de adquisiciones y el POA 1</w:t>
      </w:r>
      <w:r>
        <w:rPr>
          <w:rFonts w:ascii="Calibri" w:hAnsi="Calibri"/>
          <w:lang w:val="es-ES_tradnl"/>
        </w:rPr>
        <w:t xml:space="preserve"> (del primer año de ejecución).</w:t>
      </w:r>
      <w:r w:rsidRPr="0078675B">
        <w:rPr>
          <w:rFonts w:ascii="Calibri" w:hAnsi="Calibri"/>
          <w:lang w:val="es-ES_tradnl"/>
        </w:rPr>
        <w:t xml:space="preserve"> </w:t>
      </w:r>
    </w:p>
    <w:p w:rsidR="004A4D67" w:rsidRPr="0078675B" w:rsidRDefault="004A4D67" w:rsidP="0078675B">
      <w:pPr>
        <w:pStyle w:val="Prrafodelista1"/>
        <w:numPr>
          <w:ilvl w:val="0"/>
          <w:numId w:val="44"/>
        </w:numPr>
        <w:autoSpaceDE w:val="0"/>
        <w:autoSpaceDN w:val="0"/>
        <w:adjustRightInd w:val="0"/>
        <w:spacing w:before="120" w:beforeAutospacing="0" w:after="120" w:afterAutospacing="0"/>
        <w:ind w:left="538"/>
        <w:jc w:val="both"/>
        <w:rPr>
          <w:rFonts w:ascii="Calibri" w:hAnsi="Calibri" w:cs="Arial Narrow"/>
        </w:rPr>
      </w:pPr>
      <w:r w:rsidRPr="003E5F5D">
        <w:rPr>
          <w:rFonts w:ascii="Calibri" w:hAnsi="Calibri"/>
          <w:lang w:val="es-ES_tradnl"/>
        </w:rPr>
        <w:t xml:space="preserve">En tanto se ponen en marcha estos procesos, </w:t>
      </w:r>
      <w:r>
        <w:rPr>
          <w:rFonts w:ascii="Calibri" w:hAnsi="Calibri"/>
          <w:lang w:val="es-ES_tradnl"/>
        </w:rPr>
        <w:t>se tiene que realizar</w:t>
      </w:r>
      <w:r w:rsidRPr="003E5F5D">
        <w:rPr>
          <w:rFonts w:ascii="Calibri" w:hAnsi="Calibri"/>
          <w:lang w:val="es-ES_tradnl"/>
        </w:rPr>
        <w:t xml:space="preserve"> el Estudio de </w:t>
      </w:r>
      <w:r>
        <w:rPr>
          <w:rFonts w:ascii="Calibri" w:hAnsi="Calibri"/>
          <w:lang w:val="es-ES_tradnl"/>
        </w:rPr>
        <w:t>Factibilidad</w:t>
      </w:r>
      <w:r w:rsidRPr="003E5F5D">
        <w:rPr>
          <w:rFonts w:ascii="Calibri" w:hAnsi="Calibri"/>
          <w:lang w:val="es-ES_tradnl"/>
        </w:rPr>
        <w:t xml:space="preserve"> y el Expediente Técnico del proyecto</w:t>
      </w:r>
      <w:r>
        <w:rPr>
          <w:rFonts w:ascii="Calibri" w:hAnsi="Calibri"/>
          <w:lang w:val="es-ES_tradnl"/>
        </w:rPr>
        <w:t xml:space="preserve"> de inversión</w:t>
      </w:r>
      <w:r w:rsidRPr="003E5F5D">
        <w:rPr>
          <w:rFonts w:ascii="Calibri" w:hAnsi="Calibri"/>
          <w:lang w:val="es-ES_tradnl"/>
        </w:rPr>
        <w:t xml:space="preserve"> en </w:t>
      </w:r>
      <w:r>
        <w:rPr>
          <w:rFonts w:ascii="Calibri" w:hAnsi="Calibri"/>
          <w:lang w:val="es-ES_tradnl"/>
        </w:rPr>
        <w:t>el</w:t>
      </w:r>
      <w:r w:rsidRPr="003E5F5D">
        <w:rPr>
          <w:rFonts w:ascii="Calibri" w:hAnsi="Calibri"/>
          <w:lang w:val="es-ES_tradnl"/>
        </w:rPr>
        <w:t xml:space="preserve"> </w:t>
      </w:r>
      <w:r>
        <w:rPr>
          <w:rFonts w:ascii="Calibri" w:hAnsi="Calibri"/>
          <w:lang w:val="es-ES_tradnl"/>
        </w:rPr>
        <w:t xml:space="preserve">marco del </w:t>
      </w:r>
      <w:r w:rsidRPr="003E5F5D">
        <w:rPr>
          <w:rFonts w:ascii="Calibri" w:hAnsi="Calibri"/>
          <w:lang w:val="es-ES_tradnl"/>
        </w:rPr>
        <w:t>SNIP (Sistema Nacional de Inversión Pública)</w:t>
      </w:r>
      <w:r>
        <w:rPr>
          <w:rFonts w:ascii="Calibri" w:hAnsi="Calibri"/>
          <w:lang w:val="es-ES_tradnl"/>
        </w:rPr>
        <w:t xml:space="preserve">. Estos </w:t>
      </w:r>
      <w:r w:rsidRPr="003E5F5D">
        <w:rPr>
          <w:rFonts w:ascii="Calibri" w:hAnsi="Calibri"/>
          <w:lang w:val="es-ES_tradnl"/>
        </w:rPr>
        <w:t>estudios</w:t>
      </w:r>
      <w:r>
        <w:rPr>
          <w:rFonts w:ascii="Calibri" w:hAnsi="Calibri"/>
          <w:lang w:val="es-ES_tradnl"/>
        </w:rPr>
        <w:t xml:space="preserve"> son consecutivos a la obtención de viabilidad del Perfil de Inversión Pública (PIP), que </w:t>
      </w:r>
      <w:r w:rsidRPr="003E5F5D">
        <w:rPr>
          <w:rFonts w:ascii="Calibri" w:hAnsi="Calibri"/>
          <w:lang w:val="es-ES_tradnl"/>
        </w:rPr>
        <w:t xml:space="preserve">actualmente se encuentra en </w:t>
      </w:r>
      <w:r>
        <w:rPr>
          <w:rFonts w:ascii="Calibri" w:hAnsi="Calibri"/>
          <w:lang w:val="es-ES_tradnl"/>
        </w:rPr>
        <w:t>evaluación. El GORE de Huancavelica, en el marco del ejercicio presupuestario 2014, ha transferido los recursos para ambos trabajos a la</w:t>
      </w:r>
      <w:r w:rsidRPr="003E5F5D">
        <w:rPr>
          <w:rFonts w:ascii="Calibri" w:hAnsi="Calibri"/>
          <w:lang w:val="es-ES_tradnl"/>
        </w:rPr>
        <w:t xml:space="preserve"> MM Qapaq Ñan</w:t>
      </w:r>
      <w:r>
        <w:rPr>
          <w:rFonts w:ascii="Calibri" w:hAnsi="Calibri"/>
          <w:lang w:val="es-ES_tradnl"/>
        </w:rPr>
        <w:t>,</w:t>
      </w:r>
      <w:r w:rsidRPr="003E5F5D">
        <w:rPr>
          <w:rFonts w:ascii="Calibri" w:hAnsi="Calibri"/>
          <w:lang w:val="es-ES_tradnl"/>
        </w:rPr>
        <w:t xml:space="preserve"> </w:t>
      </w:r>
      <w:r>
        <w:rPr>
          <w:rFonts w:ascii="Calibri" w:hAnsi="Calibri"/>
          <w:lang w:val="es-ES_tradnl"/>
        </w:rPr>
        <w:t xml:space="preserve">quien deberá hacerse cargo de su realización </w:t>
      </w:r>
      <w:r w:rsidRPr="003E5F5D">
        <w:rPr>
          <w:rFonts w:ascii="Calibri" w:hAnsi="Calibri"/>
          <w:lang w:val="es-ES_tradnl"/>
        </w:rPr>
        <w:t>con la calidad técnica necesaria</w:t>
      </w:r>
      <w:r>
        <w:rPr>
          <w:rFonts w:ascii="Calibri" w:hAnsi="Calibri"/>
          <w:lang w:val="es-ES_tradnl"/>
        </w:rPr>
        <w:t>,</w:t>
      </w:r>
      <w:r w:rsidRPr="003E5F5D" w:rsidDel="00A07BC4">
        <w:rPr>
          <w:rFonts w:ascii="Calibri" w:hAnsi="Calibri"/>
          <w:lang w:val="es-ES_tradnl"/>
        </w:rPr>
        <w:t xml:space="preserve"> </w:t>
      </w:r>
      <w:r>
        <w:rPr>
          <w:rFonts w:ascii="Calibri" w:hAnsi="Calibri"/>
          <w:lang w:val="es-ES_tradnl"/>
        </w:rPr>
        <w:t>para lo que deberá</w:t>
      </w:r>
      <w:r w:rsidRPr="003E5F5D">
        <w:rPr>
          <w:rFonts w:ascii="Calibri" w:hAnsi="Calibri"/>
          <w:lang w:val="es-ES_tradnl"/>
        </w:rPr>
        <w:t xml:space="preserve"> recibir el apoyo técnico del PNSR</w:t>
      </w:r>
      <w:r>
        <w:rPr>
          <w:rFonts w:ascii="Calibri" w:hAnsi="Calibri"/>
          <w:lang w:val="es-ES_tradnl"/>
        </w:rPr>
        <w:t>/MVCS</w:t>
      </w:r>
      <w:r w:rsidRPr="003E5F5D">
        <w:rPr>
          <w:rFonts w:ascii="Calibri" w:hAnsi="Calibri"/>
          <w:lang w:val="es-ES_tradnl"/>
        </w:rPr>
        <w:t>.</w:t>
      </w:r>
    </w:p>
    <w:p w:rsidR="00C22DB3" w:rsidRDefault="00C22DB3" w:rsidP="0078675B">
      <w:pPr>
        <w:pStyle w:val="Prrafodelista1"/>
        <w:autoSpaceDE w:val="0"/>
        <w:autoSpaceDN w:val="0"/>
        <w:adjustRightInd w:val="0"/>
        <w:spacing w:before="120" w:beforeAutospacing="0" w:after="120" w:afterAutospacing="0"/>
        <w:ind w:left="181"/>
        <w:jc w:val="both"/>
        <w:rPr>
          <w:rFonts w:ascii="Calibri" w:hAnsi="Calibri"/>
          <w:u w:val="single"/>
          <w:lang w:val="es-ES_tradnl"/>
        </w:rPr>
      </w:pPr>
    </w:p>
    <w:p w:rsidR="004A4D67" w:rsidRPr="00CE03E8" w:rsidRDefault="004A4D67" w:rsidP="0078675B">
      <w:pPr>
        <w:pStyle w:val="Prrafodelista1"/>
        <w:autoSpaceDE w:val="0"/>
        <w:autoSpaceDN w:val="0"/>
        <w:adjustRightInd w:val="0"/>
        <w:spacing w:before="120" w:beforeAutospacing="0" w:after="120" w:afterAutospacing="0"/>
        <w:ind w:left="181"/>
        <w:jc w:val="both"/>
        <w:rPr>
          <w:rFonts w:ascii="Calibri" w:hAnsi="Calibri" w:cs="Arial Narrow"/>
        </w:rPr>
      </w:pPr>
      <w:r w:rsidRPr="00CE03E8">
        <w:rPr>
          <w:rFonts w:ascii="Calibri" w:hAnsi="Calibri"/>
          <w:u w:val="single"/>
          <w:lang w:val="es-ES_tradnl"/>
        </w:rPr>
        <w:lastRenderedPageBreak/>
        <w:t>Ejecución del programa</w:t>
      </w:r>
      <w:r w:rsidRPr="00CE03E8">
        <w:rPr>
          <w:rFonts w:ascii="Calibri" w:hAnsi="Calibri"/>
          <w:lang w:val="es-ES_tradnl"/>
        </w:rPr>
        <w:t>:</w:t>
      </w:r>
    </w:p>
    <w:p w:rsidR="004A4D67" w:rsidRDefault="004A4D67" w:rsidP="0078675B">
      <w:pPr>
        <w:pStyle w:val="Prrafodelista1"/>
        <w:numPr>
          <w:ilvl w:val="0"/>
          <w:numId w:val="33"/>
        </w:numPr>
        <w:tabs>
          <w:tab w:val="clear" w:pos="1440"/>
          <w:tab w:val="num" w:pos="540"/>
        </w:tabs>
        <w:autoSpaceDE w:val="0"/>
        <w:autoSpaceDN w:val="0"/>
        <w:adjustRightInd w:val="0"/>
        <w:spacing w:before="120" w:beforeAutospacing="0" w:after="120" w:afterAutospacing="0"/>
        <w:ind w:left="538" w:hanging="357"/>
        <w:jc w:val="both"/>
        <w:rPr>
          <w:rFonts w:ascii="Calibri" w:hAnsi="Calibri" w:cs="Arial Narrow"/>
        </w:rPr>
      </w:pPr>
      <w:r w:rsidRPr="004B1B72">
        <w:rPr>
          <w:rFonts w:ascii="Calibri" w:hAnsi="Calibri" w:cs="Arial Narrow"/>
        </w:rPr>
        <w:t>Inversión</w:t>
      </w:r>
      <w:r>
        <w:rPr>
          <w:rFonts w:ascii="Calibri" w:hAnsi="Calibri" w:cs="Arial Narrow"/>
        </w:rPr>
        <w:t>:</w:t>
      </w:r>
      <w:r w:rsidRPr="004B1B72">
        <w:rPr>
          <w:rFonts w:ascii="Calibri" w:hAnsi="Calibri" w:cs="Arial Narrow"/>
        </w:rPr>
        <w:t xml:space="preserve"> comprende la construcción de obras y equipamiento de las intervenciones, l</w:t>
      </w:r>
      <w:r>
        <w:rPr>
          <w:rFonts w:ascii="Calibri" w:hAnsi="Calibri" w:cs="Arial Narrow"/>
        </w:rPr>
        <w:t>a</w:t>
      </w:r>
      <w:r w:rsidRPr="004B1B72">
        <w:rPr>
          <w:rFonts w:ascii="Calibri" w:hAnsi="Calibri" w:cs="Arial Narrow"/>
        </w:rPr>
        <w:t xml:space="preserve">s cuales </w:t>
      </w:r>
      <w:r>
        <w:rPr>
          <w:rFonts w:ascii="Calibri" w:hAnsi="Calibri" w:cs="Arial Narrow"/>
        </w:rPr>
        <w:t xml:space="preserve">se encuentran </w:t>
      </w:r>
      <w:r w:rsidRPr="004B1B72">
        <w:rPr>
          <w:rFonts w:ascii="Calibri" w:hAnsi="Calibri" w:cs="Arial Narrow"/>
        </w:rPr>
        <w:t>conten</w:t>
      </w:r>
      <w:r>
        <w:rPr>
          <w:rFonts w:ascii="Calibri" w:hAnsi="Calibri" w:cs="Arial Narrow"/>
        </w:rPr>
        <w:t>idas</w:t>
      </w:r>
      <w:r w:rsidRPr="004B1B72">
        <w:rPr>
          <w:rFonts w:ascii="Calibri" w:hAnsi="Calibri" w:cs="Arial Narrow"/>
        </w:rPr>
        <w:t xml:space="preserve"> el Expediente Técnico de Obra (comprenden, diseños, metrado</w:t>
      </w:r>
      <w:r>
        <w:rPr>
          <w:rFonts w:ascii="Calibri" w:hAnsi="Calibri" w:cs="Arial Narrow"/>
        </w:rPr>
        <w:t>s</w:t>
      </w:r>
      <w:r w:rsidRPr="004B1B72">
        <w:rPr>
          <w:rFonts w:ascii="Calibri" w:hAnsi="Calibri" w:cs="Arial Narrow"/>
        </w:rPr>
        <w:t>, presupuesto, especificaciones técnicas, planos, etc</w:t>
      </w:r>
      <w:r>
        <w:rPr>
          <w:rFonts w:ascii="Calibri" w:hAnsi="Calibri" w:cs="Arial Narrow"/>
        </w:rPr>
        <w:t>.</w:t>
      </w:r>
      <w:r w:rsidRPr="004B1B72">
        <w:rPr>
          <w:rFonts w:ascii="Calibri" w:hAnsi="Calibri" w:cs="Arial Narrow"/>
        </w:rPr>
        <w:t>)</w:t>
      </w:r>
    </w:p>
    <w:p w:rsidR="004A4D67" w:rsidRDefault="004A4D67" w:rsidP="0078675B">
      <w:pPr>
        <w:pStyle w:val="Prrafodelista1"/>
        <w:numPr>
          <w:ilvl w:val="0"/>
          <w:numId w:val="33"/>
        </w:numPr>
        <w:tabs>
          <w:tab w:val="clear" w:pos="1440"/>
          <w:tab w:val="num" w:pos="540"/>
        </w:tabs>
        <w:autoSpaceDE w:val="0"/>
        <w:autoSpaceDN w:val="0"/>
        <w:adjustRightInd w:val="0"/>
        <w:spacing w:before="120" w:beforeAutospacing="0" w:after="120" w:afterAutospacing="0"/>
        <w:ind w:left="538" w:hanging="357"/>
        <w:jc w:val="both"/>
        <w:rPr>
          <w:rFonts w:ascii="Calibri" w:hAnsi="Calibri" w:cs="Arial Narrow"/>
        </w:rPr>
      </w:pPr>
      <w:r>
        <w:rPr>
          <w:rFonts w:ascii="Calibri" w:hAnsi="Calibri" w:cs="Arial Narrow"/>
        </w:rPr>
        <w:t xml:space="preserve">Establecimiento </w:t>
      </w:r>
      <w:r w:rsidRPr="004B1B72">
        <w:rPr>
          <w:rFonts w:ascii="Calibri" w:hAnsi="Calibri" w:cs="Arial Narrow"/>
        </w:rPr>
        <w:t>de Aspectos Institucionales</w:t>
      </w:r>
      <w:r>
        <w:rPr>
          <w:rFonts w:ascii="Calibri" w:hAnsi="Calibri" w:cs="Arial Narrow"/>
        </w:rPr>
        <w:t>, interterritoriales e intersectoriales</w:t>
      </w:r>
      <w:r w:rsidRPr="004B1B72">
        <w:rPr>
          <w:rFonts w:ascii="Calibri" w:hAnsi="Calibri" w:cs="Arial Narrow"/>
        </w:rPr>
        <w:t xml:space="preserve"> y </w:t>
      </w:r>
      <w:r>
        <w:rPr>
          <w:rFonts w:ascii="Calibri" w:hAnsi="Calibri" w:cs="Arial Narrow"/>
        </w:rPr>
        <w:t>Modelo de Gestión de los sistemas con las organizaciones con competencia.</w:t>
      </w:r>
    </w:p>
    <w:p w:rsidR="004A4D67" w:rsidRDefault="004A4D67" w:rsidP="0078675B">
      <w:pPr>
        <w:pStyle w:val="Prrafodelista1"/>
        <w:numPr>
          <w:ilvl w:val="0"/>
          <w:numId w:val="33"/>
        </w:numPr>
        <w:tabs>
          <w:tab w:val="clear" w:pos="1440"/>
          <w:tab w:val="num" w:pos="540"/>
        </w:tabs>
        <w:autoSpaceDE w:val="0"/>
        <w:autoSpaceDN w:val="0"/>
        <w:adjustRightInd w:val="0"/>
        <w:spacing w:before="120" w:beforeAutospacing="0" w:after="120" w:afterAutospacing="0"/>
        <w:ind w:left="538" w:hanging="357"/>
        <w:jc w:val="both"/>
        <w:rPr>
          <w:rFonts w:ascii="Calibri" w:hAnsi="Calibri" w:cs="Arial Narrow"/>
        </w:rPr>
      </w:pPr>
      <w:r>
        <w:rPr>
          <w:rFonts w:ascii="Calibri" w:hAnsi="Calibri" w:cs="Arial Narrow"/>
        </w:rPr>
        <w:t>I</w:t>
      </w:r>
      <w:r w:rsidRPr="004B1B72">
        <w:rPr>
          <w:rFonts w:ascii="Calibri" w:hAnsi="Calibri" w:cs="Arial Narrow"/>
        </w:rPr>
        <w:t xml:space="preserve">mplementación de </w:t>
      </w:r>
      <w:r>
        <w:rPr>
          <w:rFonts w:ascii="Calibri" w:hAnsi="Calibri" w:cs="Arial Narrow"/>
        </w:rPr>
        <w:t>las acciones relativas a los aspectos</w:t>
      </w:r>
      <w:r w:rsidRPr="004B1B72">
        <w:rPr>
          <w:rFonts w:ascii="Calibri" w:hAnsi="Calibri" w:cs="Arial Narrow"/>
        </w:rPr>
        <w:t xml:space="preserve"> social</w:t>
      </w:r>
      <w:r>
        <w:rPr>
          <w:rFonts w:ascii="Calibri" w:hAnsi="Calibri" w:cs="Arial Narrow"/>
        </w:rPr>
        <w:t>es, culturales y</w:t>
      </w:r>
      <w:r w:rsidRPr="004B1B72">
        <w:rPr>
          <w:rFonts w:ascii="Calibri" w:hAnsi="Calibri" w:cs="Arial Narrow"/>
        </w:rPr>
        <w:t xml:space="preserve"> </w:t>
      </w:r>
      <w:r>
        <w:rPr>
          <w:rFonts w:ascii="Calibri" w:hAnsi="Calibri" w:cs="Arial Narrow"/>
        </w:rPr>
        <w:t>de género en los hábitos y prácticas saludables, equitativas, corresponsabilidad y sostenibilidad.</w:t>
      </w:r>
    </w:p>
    <w:p w:rsidR="004A4D67" w:rsidRPr="004B1B72" w:rsidRDefault="004A4D67" w:rsidP="0078675B">
      <w:pPr>
        <w:pStyle w:val="Prrafodelista1"/>
        <w:numPr>
          <w:ilvl w:val="0"/>
          <w:numId w:val="33"/>
        </w:numPr>
        <w:tabs>
          <w:tab w:val="clear" w:pos="1440"/>
          <w:tab w:val="num" w:pos="540"/>
        </w:tabs>
        <w:autoSpaceDE w:val="0"/>
        <w:autoSpaceDN w:val="0"/>
        <w:adjustRightInd w:val="0"/>
        <w:spacing w:before="120" w:beforeAutospacing="0" w:after="120" w:afterAutospacing="0"/>
        <w:ind w:left="538" w:hanging="357"/>
        <w:jc w:val="both"/>
        <w:rPr>
          <w:rFonts w:ascii="Calibri" w:hAnsi="Calibri" w:cs="Arial Narrow"/>
        </w:rPr>
      </w:pPr>
      <w:r>
        <w:rPr>
          <w:rFonts w:ascii="Calibri" w:hAnsi="Calibri" w:cs="Arial Narrow"/>
        </w:rPr>
        <w:t>Levantamiento de la Línea de Base, monitoreo, seguimiento y evaluación técnica, financiera e institucional. Comunicación y visibilidad.</w:t>
      </w:r>
    </w:p>
    <w:p w:rsidR="004A4D67" w:rsidRPr="004B1B72" w:rsidRDefault="004A4D67" w:rsidP="0078675B">
      <w:pPr>
        <w:pStyle w:val="Prrafodelista1"/>
        <w:tabs>
          <w:tab w:val="num" w:pos="540"/>
        </w:tabs>
        <w:spacing w:before="0" w:beforeAutospacing="0" w:after="120" w:afterAutospacing="0"/>
        <w:ind w:left="540" w:hanging="360"/>
        <w:jc w:val="both"/>
        <w:rPr>
          <w:rFonts w:ascii="Calibri" w:hAnsi="Calibri" w:cs="Arial Narrow"/>
        </w:rPr>
      </w:pPr>
      <w:r w:rsidRPr="0078675B">
        <w:rPr>
          <w:rFonts w:ascii="Calibri" w:hAnsi="Calibri" w:cs="Arial Narrow"/>
          <w:u w:val="single"/>
        </w:rPr>
        <w:t>Operación de los Sistemas y transformaciones sociales</w:t>
      </w:r>
      <w:r>
        <w:rPr>
          <w:rFonts w:ascii="Calibri" w:hAnsi="Calibri" w:cs="Arial Narrow"/>
        </w:rPr>
        <w:t>:</w:t>
      </w:r>
    </w:p>
    <w:p w:rsidR="004A4D67" w:rsidRDefault="004A4D67" w:rsidP="0078675B">
      <w:pPr>
        <w:pStyle w:val="Prrafodelista1"/>
        <w:numPr>
          <w:ilvl w:val="0"/>
          <w:numId w:val="33"/>
        </w:numPr>
        <w:tabs>
          <w:tab w:val="clear" w:pos="1440"/>
          <w:tab w:val="num" w:pos="540"/>
        </w:tabs>
        <w:autoSpaceDE w:val="0"/>
        <w:autoSpaceDN w:val="0"/>
        <w:adjustRightInd w:val="0"/>
        <w:spacing w:before="0" w:beforeAutospacing="0" w:after="120" w:afterAutospacing="0"/>
        <w:ind w:left="540"/>
        <w:jc w:val="both"/>
        <w:rPr>
          <w:rFonts w:ascii="Calibri" w:hAnsi="Calibri" w:cs="Arial Narrow"/>
        </w:rPr>
      </w:pPr>
      <w:r w:rsidRPr="004B1B72">
        <w:rPr>
          <w:rFonts w:ascii="Calibri" w:hAnsi="Calibri" w:cs="Arial Narrow"/>
        </w:rPr>
        <w:t>Post-inversión, incluye el reforzamiento y retroalimentación de lo ejecutado en la etapa de inversión. Incluye la transferencia de las obras a los gobiernos locales (municipios), así como la cesión en uso a la</w:t>
      </w:r>
      <w:r>
        <w:rPr>
          <w:rFonts w:ascii="Calibri" w:hAnsi="Calibri" w:cs="Arial Narrow"/>
        </w:rPr>
        <w:t>s</w:t>
      </w:r>
      <w:r w:rsidRPr="004B1B72">
        <w:rPr>
          <w:rFonts w:ascii="Calibri" w:hAnsi="Calibri" w:cs="Arial Narrow"/>
        </w:rPr>
        <w:t xml:space="preserve"> </w:t>
      </w:r>
      <w:r>
        <w:rPr>
          <w:rFonts w:ascii="Calibri" w:hAnsi="Calibri" w:cs="Arial Narrow"/>
        </w:rPr>
        <w:t>entidades prestadoras y operadoras de servicios</w:t>
      </w:r>
      <w:r w:rsidRPr="004B1B72">
        <w:rPr>
          <w:rFonts w:ascii="Calibri" w:hAnsi="Calibri" w:cs="Arial Narrow"/>
        </w:rPr>
        <w:t xml:space="preserve"> para la administración, operación</w:t>
      </w:r>
      <w:r>
        <w:rPr>
          <w:rFonts w:ascii="Calibri" w:hAnsi="Calibri" w:cs="Arial Narrow"/>
        </w:rPr>
        <w:t>, monitoreo</w:t>
      </w:r>
      <w:r w:rsidRPr="004B1B72">
        <w:rPr>
          <w:rFonts w:ascii="Calibri" w:hAnsi="Calibri" w:cs="Arial Narrow"/>
        </w:rPr>
        <w:t xml:space="preserve"> y mantenimiento de los sistemas</w:t>
      </w:r>
      <w:r>
        <w:rPr>
          <w:rFonts w:ascii="Calibri" w:hAnsi="Calibri" w:cs="Arial Narrow"/>
        </w:rPr>
        <w:t xml:space="preserve"> y control de calidad del agua</w:t>
      </w:r>
      <w:r w:rsidRPr="004B1B72">
        <w:rPr>
          <w:rFonts w:ascii="Calibri" w:hAnsi="Calibri" w:cs="Arial Narrow"/>
        </w:rPr>
        <w:t>. El cierre del Ciclo se da con la liquidación de contratos.</w:t>
      </w:r>
    </w:p>
    <w:p w:rsidR="004A4D67" w:rsidRDefault="004A4D67" w:rsidP="0078675B">
      <w:pPr>
        <w:pStyle w:val="Prrafodelista1"/>
        <w:numPr>
          <w:ilvl w:val="0"/>
          <w:numId w:val="33"/>
        </w:numPr>
        <w:tabs>
          <w:tab w:val="clear" w:pos="1440"/>
          <w:tab w:val="num" w:pos="540"/>
        </w:tabs>
        <w:autoSpaceDE w:val="0"/>
        <w:autoSpaceDN w:val="0"/>
        <w:adjustRightInd w:val="0"/>
        <w:spacing w:before="0" w:beforeAutospacing="0" w:after="120" w:afterAutospacing="0"/>
        <w:ind w:left="540"/>
        <w:jc w:val="both"/>
        <w:rPr>
          <w:rFonts w:ascii="Calibri" w:hAnsi="Calibri" w:cs="Arial Narrow"/>
        </w:rPr>
      </w:pPr>
      <w:r>
        <w:rPr>
          <w:rFonts w:ascii="Calibri" w:hAnsi="Calibri" w:cs="Arial Narrow"/>
        </w:rPr>
        <w:t>Seguimiento, acompañamiento y fortalecimiento de capacidades a las organizaciones y grupos de población por parte de las entidades con responsabilidad.</w:t>
      </w:r>
    </w:p>
    <w:p w:rsidR="004A4D67" w:rsidRPr="004B1B72" w:rsidRDefault="004A4D67" w:rsidP="009455D9">
      <w:pPr>
        <w:pStyle w:val="Prrafodelista1"/>
        <w:numPr>
          <w:ilvl w:val="0"/>
          <w:numId w:val="33"/>
        </w:numPr>
        <w:tabs>
          <w:tab w:val="clear" w:pos="1440"/>
          <w:tab w:val="num" w:pos="540"/>
        </w:tabs>
        <w:autoSpaceDE w:val="0"/>
        <w:autoSpaceDN w:val="0"/>
        <w:adjustRightInd w:val="0"/>
        <w:spacing w:before="0" w:beforeAutospacing="0" w:after="120" w:afterAutospacing="0"/>
        <w:ind w:left="540"/>
        <w:jc w:val="both"/>
        <w:rPr>
          <w:rFonts w:ascii="Calibri" w:hAnsi="Calibri" w:cs="Arial Narrow"/>
        </w:rPr>
      </w:pPr>
      <w:r>
        <w:rPr>
          <w:rFonts w:ascii="Calibri" w:hAnsi="Calibri" w:cs="Arial Narrow"/>
        </w:rPr>
        <w:t>Análisis sobre el alcance de resultados esperados y lecciones aprendidas</w:t>
      </w:r>
      <w:r>
        <w:rPr>
          <w:rStyle w:val="Refdenotaalpie"/>
          <w:rFonts w:ascii="Calibri" w:hAnsi="Calibri"/>
        </w:rPr>
        <w:footnoteReference w:id="21"/>
      </w:r>
      <w:r>
        <w:rPr>
          <w:rFonts w:ascii="Calibri" w:hAnsi="Calibri" w:cs="Arial Narrow"/>
        </w:rPr>
        <w:t>.</w:t>
      </w:r>
    </w:p>
    <w:p w:rsidR="004A4D67" w:rsidRPr="009455D9" w:rsidRDefault="004A4D67" w:rsidP="0078675B">
      <w:pPr>
        <w:pStyle w:val="Prrafodelista1"/>
        <w:numPr>
          <w:ilvl w:val="0"/>
          <w:numId w:val="33"/>
        </w:numPr>
        <w:tabs>
          <w:tab w:val="clear" w:pos="1440"/>
          <w:tab w:val="num" w:pos="540"/>
        </w:tabs>
        <w:autoSpaceDE w:val="0"/>
        <w:autoSpaceDN w:val="0"/>
        <w:adjustRightInd w:val="0"/>
        <w:spacing w:before="0" w:beforeAutospacing="0" w:after="120" w:afterAutospacing="0"/>
        <w:ind w:left="540"/>
        <w:jc w:val="both"/>
        <w:rPr>
          <w:rFonts w:ascii="Calibri" w:hAnsi="Calibri" w:cs="Arial Narrow"/>
        </w:rPr>
      </w:pPr>
      <w:r>
        <w:rPr>
          <w:rFonts w:ascii="Calibri" w:hAnsi="Calibri" w:cs="Arial Narrow"/>
        </w:rPr>
        <w:t>Rendición de cuentas en aspectos financieros, técnicos,</w:t>
      </w:r>
      <w:r w:rsidRPr="009455D9">
        <w:rPr>
          <w:rFonts w:ascii="Calibri" w:hAnsi="Calibri" w:cs="Arial Narrow"/>
        </w:rPr>
        <w:t xml:space="preserve"> sociales</w:t>
      </w:r>
      <w:r>
        <w:rPr>
          <w:rFonts w:ascii="Calibri" w:hAnsi="Calibri" w:cs="Arial Narrow"/>
        </w:rPr>
        <w:t xml:space="preserve"> e institucionales</w:t>
      </w:r>
      <w:r w:rsidRPr="009455D9">
        <w:rPr>
          <w:rFonts w:ascii="Calibri" w:hAnsi="Calibri" w:cs="Arial Narrow"/>
        </w:rPr>
        <w:t>.</w:t>
      </w:r>
      <w:r>
        <w:rPr>
          <w:rFonts w:ascii="Calibri" w:hAnsi="Calibri" w:cs="Arial Narrow"/>
        </w:rPr>
        <w:t xml:space="preserve"> Comunicación y visibilidad.</w:t>
      </w:r>
    </w:p>
    <w:p w:rsidR="004A4D67" w:rsidRPr="004B1B72" w:rsidRDefault="004A4D67" w:rsidP="0078675B">
      <w:pPr>
        <w:autoSpaceDE w:val="0"/>
        <w:autoSpaceDN w:val="0"/>
        <w:adjustRightInd w:val="0"/>
        <w:spacing w:after="120" w:line="240" w:lineRule="auto"/>
        <w:jc w:val="both"/>
        <w:rPr>
          <w:color w:val="000000"/>
          <w:sz w:val="24"/>
          <w:szCs w:val="24"/>
          <w:lang w:eastAsia="es-ES"/>
        </w:rPr>
      </w:pPr>
    </w:p>
    <w:p w:rsidR="004A4D67" w:rsidRPr="004B1B72" w:rsidRDefault="004A4D67" w:rsidP="0078675B">
      <w:pPr>
        <w:autoSpaceDE w:val="0"/>
        <w:autoSpaceDN w:val="0"/>
        <w:adjustRightInd w:val="0"/>
        <w:spacing w:after="120" w:line="240" w:lineRule="auto"/>
        <w:jc w:val="both"/>
        <w:rPr>
          <w:b/>
          <w:bCs/>
          <w:color w:val="000000"/>
          <w:sz w:val="24"/>
          <w:szCs w:val="24"/>
          <w:lang w:eastAsia="es-ES"/>
        </w:rPr>
      </w:pPr>
      <w:r w:rsidRPr="004B1B72">
        <w:rPr>
          <w:b/>
          <w:bCs/>
          <w:color w:val="000000"/>
          <w:sz w:val="24"/>
          <w:szCs w:val="24"/>
          <w:lang w:eastAsia="es-ES"/>
        </w:rPr>
        <w:t>5. HIPÓTESIS, RIESGO Y FLEXIBILIDAD.</w:t>
      </w:r>
    </w:p>
    <w:p w:rsidR="004A4D67" w:rsidRDefault="004A4D67" w:rsidP="0078675B">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La Hipótesis que el Proyecto asume es que</w:t>
      </w:r>
      <w:r w:rsidR="00C22DB3">
        <w:rPr>
          <w:color w:val="000000"/>
          <w:sz w:val="24"/>
          <w:szCs w:val="24"/>
          <w:lang w:eastAsia="es-ES"/>
        </w:rPr>
        <w:t>,</w:t>
      </w:r>
      <w:r w:rsidRPr="00762C1F">
        <w:rPr>
          <w:color w:val="000000"/>
          <w:sz w:val="24"/>
          <w:szCs w:val="24"/>
          <w:lang w:eastAsia="es-ES"/>
        </w:rPr>
        <w:t xml:space="preserve"> mediante la </w:t>
      </w:r>
      <w:r>
        <w:rPr>
          <w:color w:val="000000"/>
          <w:sz w:val="24"/>
          <w:szCs w:val="24"/>
          <w:lang w:eastAsia="es-ES"/>
        </w:rPr>
        <w:t>construcción de la infraestructura propuesta</w:t>
      </w:r>
      <w:r w:rsidR="00C22DB3">
        <w:rPr>
          <w:color w:val="000000"/>
          <w:sz w:val="24"/>
          <w:szCs w:val="24"/>
          <w:lang w:eastAsia="es-ES"/>
        </w:rPr>
        <w:t>,</w:t>
      </w:r>
      <w:r>
        <w:rPr>
          <w:color w:val="000000"/>
          <w:sz w:val="24"/>
          <w:szCs w:val="24"/>
          <w:lang w:eastAsia="es-ES"/>
        </w:rPr>
        <w:t xml:space="preserve"> se incrementará la cobertura de los servicios de Agua y Saneamiento en el área de la MM Qapaq Ñan, lo cual redundará en la sensible disminución de la incidencia de EDAS y desnutrición crónica infantil.</w:t>
      </w:r>
    </w:p>
    <w:p w:rsidR="004A4D67" w:rsidRPr="00762C1F" w:rsidRDefault="004A4D67" w:rsidP="0078675B">
      <w:pPr>
        <w:autoSpaceDE w:val="0"/>
        <w:autoSpaceDN w:val="0"/>
        <w:adjustRightInd w:val="0"/>
        <w:spacing w:before="120" w:after="120" w:line="240" w:lineRule="auto"/>
        <w:ind w:firstLine="709"/>
        <w:jc w:val="both"/>
        <w:rPr>
          <w:color w:val="000000"/>
          <w:sz w:val="24"/>
          <w:szCs w:val="24"/>
          <w:lang w:eastAsia="es-ES"/>
        </w:rPr>
      </w:pPr>
      <w:r>
        <w:rPr>
          <w:color w:val="000000"/>
          <w:sz w:val="24"/>
          <w:szCs w:val="24"/>
          <w:lang w:eastAsia="es-ES"/>
        </w:rPr>
        <w:t xml:space="preserve">Igualmente, que mediante la </w:t>
      </w:r>
      <w:r w:rsidRPr="00762C1F">
        <w:rPr>
          <w:color w:val="000000"/>
          <w:sz w:val="24"/>
          <w:szCs w:val="24"/>
          <w:lang w:eastAsia="es-ES"/>
        </w:rPr>
        <w:t>implementación y fortalecimiento de la Gestión de los Servicios de Agua, Saneamiento y Residuos Sólidos a través de</w:t>
      </w:r>
      <w:r>
        <w:rPr>
          <w:color w:val="000000"/>
          <w:sz w:val="24"/>
          <w:szCs w:val="24"/>
          <w:lang w:eastAsia="es-ES"/>
        </w:rPr>
        <w:t>l</w:t>
      </w:r>
      <w:r w:rsidRPr="00762C1F">
        <w:rPr>
          <w:color w:val="000000"/>
          <w:sz w:val="24"/>
          <w:szCs w:val="24"/>
          <w:lang w:eastAsia="es-ES"/>
        </w:rPr>
        <w:t xml:space="preserve"> </w:t>
      </w:r>
      <w:r>
        <w:rPr>
          <w:color w:val="000000"/>
          <w:sz w:val="24"/>
          <w:szCs w:val="24"/>
          <w:lang w:eastAsia="es-ES"/>
        </w:rPr>
        <w:t>Modelo de</w:t>
      </w:r>
      <w:r w:rsidRPr="00762C1F">
        <w:rPr>
          <w:color w:val="000000"/>
          <w:sz w:val="24"/>
          <w:szCs w:val="24"/>
          <w:lang w:eastAsia="es-ES"/>
        </w:rPr>
        <w:t xml:space="preserve"> Gestión</w:t>
      </w:r>
      <w:r>
        <w:rPr>
          <w:color w:val="000000"/>
          <w:sz w:val="24"/>
          <w:szCs w:val="24"/>
          <w:lang w:eastAsia="es-ES"/>
        </w:rPr>
        <w:t xml:space="preserve"> que resulte</w:t>
      </w:r>
      <w:r w:rsidRPr="00762C1F">
        <w:rPr>
          <w:color w:val="000000"/>
          <w:sz w:val="24"/>
          <w:szCs w:val="24"/>
          <w:lang w:eastAsia="es-ES"/>
        </w:rPr>
        <w:t>, se mejore el abastecimiento de agua para consumo humano y el acceso de la población urbana y rural de la Mancomunidad Qapaq</w:t>
      </w:r>
      <w:r>
        <w:rPr>
          <w:color w:val="000000"/>
          <w:sz w:val="24"/>
          <w:szCs w:val="24"/>
          <w:lang w:eastAsia="es-ES"/>
        </w:rPr>
        <w:t xml:space="preserve"> </w:t>
      </w:r>
      <w:r w:rsidRPr="00762C1F">
        <w:rPr>
          <w:color w:val="000000"/>
          <w:sz w:val="24"/>
          <w:szCs w:val="24"/>
          <w:lang w:eastAsia="es-ES"/>
        </w:rPr>
        <w:t>Ñan a servicios de agua y saneamiento</w:t>
      </w:r>
      <w:r>
        <w:rPr>
          <w:color w:val="000000"/>
          <w:sz w:val="24"/>
          <w:szCs w:val="24"/>
          <w:lang w:eastAsia="es-ES"/>
        </w:rPr>
        <w:t xml:space="preserve"> de calidad</w:t>
      </w:r>
      <w:r w:rsidRPr="00762C1F">
        <w:rPr>
          <w:color w:val="000000"/>
          <w:sz w:val="24"/>
          <w:szCs w:val="24"/>
          <w:lang w:eastAsia="es-ES"/>
        </w:rPr>
        <w:t>, equitativos y sostenibles, fortaleci</w:t>
      </w:r>
      <w:r>
        <w:rPr>
          <w:color w:val="000000"/>
          <w:sz w:val="24"/>
          <w:szCs w:val="24"/>
          <w:lang w:eastAsia="es-ES"/>
        </w:rPr>
        <w:t>e</w:t>
      </w:r>
      <w:r w:rsidRPr="00762C1F">
        <w:rPr>
          <w:color w:val="000000"/>
          <w:sz w:val="24"/>
          <w:szCs w:val="24"/>
          <w:lang w:eastAsia="es-ES"/>
        </w:rPr>
        <w:t>ndo</w:t>
      </w:r>
      <w:r>
        <w:rPr>
          <w:color w:val="000000"/>
          <w:sz w:val="24"/>
          <w:szCs w:val="24"/>
          <w:lang w:eastAsia="es-ES"/>
        </w:rPr>
        <w:t xml:space="preserve"> </w:t>
      </w:r>
      <w:r w:rsidRPr="00762C1F">
        <w:rPr>
          <w:color w:val="000000"/>
          <w:sz w:val="24"/>
          <w:szCs w:val="24"/>
          <w:lang w:eastAsia="es-ES"/>
        </w:rPr>
        <w:t xml:space="preserve">la gestión de estos </w:t>
      </w:r>
      <w:r w:rsidRPr="00762C1F">
        <w:rPr>
          <w:color w:val="000000"/>
          <w:sz w:val="24"/>
          <w:szCs w:val="24"/>
          <w:lang w:eastAsia="es-ES"/>
        </w:rPr>
        <w:lastRenderedPageBreak/>
        <w:t>servicios</w:t>
      </w:r>
      <w:r>
        <w:rPr>
          <w:color w:val="000000"/>
          <w:sz w:val="24"/>
          <w:szCs w:val="24"/>
          <w:lang w:eastAsia="es-ES"/>
        </w:rPr>
        <w:t>,</w:t>
      </w:r>
      <w:r w:rsidRPr="00762C1F">
        <w:rPr>
          <w:color w:val="000000"/>
          <w:sz w:val="24"/>
          <w:szCs w:val="24"/>
          <w:lang w:eastAsia="es-ES"/>
        </w:rPr>
        <w:t xml:space="preserve"> a través de </w:t>
      </w:r>
      <w:r>
        <w:rPr>
          <w:color w:val="000000"/>
          <w:sz w:val="24"/>
          <w:szCs w:val="24"/>
          <w:lang w:eastAsia="es-ES"/>
        </w:rPr>
        <w:t xml:space="preserve">entidad/es con competencia a nivel distrital/provincial </w:t>
      </w:r>
      <w:r w:rsidRPr="00762C1F">
        <w:rPr>
          <w:color w:val="000000"/>
          <w:sz w:val="24"/>
          <w:szCs w:val="24"/>
          <w:lang w:eastAsia="es-ES"/>
        </w:rPr>
        <w:t xml:space="preserve"> que asuma</w:t>
      </w:r>
      <w:r>
        <w:rPr>
          <w:color w:val="000000"/>
          <w:sz w:val="24"/>
          <w:szCs w:val="24"/>
          <w:lang w:eastAsia="es-ES"/>
        </w:rPr>
        <w:t>/n</w:t>
      </w:r>
      <w:r w:rsidRPr="00762C1F">
        <w:rPr>
          <w:color w:val="000000"/>
          <w:sz w:val="24"/>
          <w:szCs w:val="24"/>
          <w:lang w:eastAsia="es-ES"/>
        </w:rPr>
        <w:t xml:space="preserve"> la responsabilidad de monitorear</w:t>
      </w:r>
      <w:r>
        <w:rPr>
          <w:color w:val="000000"/>
          <w:sz w:val="24"/>
          <w:szCs w:val="24"/>
          <w:lang w:eastAsia="es-ES"/>
        </w:rPr>
        <w:t xml:space="preserve"> y asistir</w:t>
      </w:r>
      <w:r w:rsidRPr="00762C1F">
        <w:rPr>
          <w:color w:val="000000"/>
          <w:sz w:val="24"/>
          <w:szCs w:val="24"/>
          <w:lang w:eastAsia="es-ES"/>
        </w:rPr>
        <w:t xml:space="preserve"> la operación y mantenimiento de los servicios teniendo como actores principales a las JASS, a quienes brindará apoyo especializado. Ello permitirá </w:t>
      </w:r>
      <w:r>
        <w:rPr>
          <w:color w:val="000000"/>
          <w:sz w:val="24"/>
          <w:szCs w:val="24"/>
          <w:lang w:eastAsia="es-ES"/>
        </w:rPr>
        <w:t>reducir brechas</w:t>
      </w:r>
      <w:r w:rsidRPr="00762C1F">
        <w:rPr>
          <w:color w:val="000000"/>
          <w:sz w:val="24"/>
          <w:szCs w:val="24"/>
          <w:lang w:eastAsia="es-ES"/>
        </w:rPr>
        <w:t xml:space="preserve"> y contar con servicios de buena calidad, eficientes y sostenibles </w:t>
      </w:r>
      <w:r>
        <w:rPr>
          <w:color w:val="000000"/>
          <w:sz w:val="24"/>
          <w:szCs w:val="24"/>
          <w:lang w:eastAsia="es-ES"/>
        </w:rPr>
        <w:t>a</w:t>
      </w:r>
      <w:r w:rsidRPr="00762C1F">
        <w:rPr>
          <w:color w:val="000000"/>
          <w:sz w:val="24"/>
          <w:szCs w:val="24"/>
          <w:lang w:eastAsia="es-ES"/>
        </w:rPr>
        <w:t xml:space="preserve"> largo plazo. </w:t>
      </w:r>
    </w:p>
    <w:p w:rsidR="004A4D67" w:rsidRPr="00762C1F" w:rsidRDefault="004A4D67" w:rsidP="0078675B">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 xml:space="preserve">En el ámbito rural las JASS vienen operando los servicios de saneamiento, financiando el servicio con mínimos aportes o cuotas familiares y en la práctica, casi sin asesoría técnica ni administrativa, de las municipalidades ni del gobierno. Las Municipalidades no han logrado articularse con las JASS y sólo algunas experiencias piloto han asignado roles a los gobiernos locales en el financiamiento, ejecución y acompañamiento durante la implementación. En este sentido, </w:t>
      </w:r>
      <w:r>
        <w:rPr>
          <w:color w:val="000000"/>
          <w:sz w:val="24"/>
          <w:szCs w:val="24"/>
          <w:lang w:eastAsia="es-ES"/>
        </w:rPr>
        <w:t>el estudio del Modelo de Gestión a implementar deberá analizar el rol de los distintos actores, como EMAPA y la Mancomunidad</w:t>
      </w:r>
      <w:r w:rsidRPr="00762C1F">
        <w:rPr>
          <w:color w:val="000000"/>
          <w:sz w:val="24"/>
          <w:szCs w:val="24"/>
          <w:lang w:eastAsia="es-ES"/>
        </w:rPr>
        <w:t xml:space="preserve">, para atender áreas rurales y urbanas </w:t>
      </w:r>
      <w:r>
        <w:rPr>
          <w:color w:val="000000"/>
          <w:sz w:val="24"/>
          <w:szCs w:val="24"/>
          <w:lang w:eastAsia="es-ES"/>
        </w:rPr>
        <w:t>bajo un</w:t>
      </w:r>
      <w:r w:rsidRPr="00762C1F">
        <w:rPr>
          <w:color w:val="000000"/>
          <w:sz w:val="24"/>
          <w:szCs w:val="24"/>
          <w:lang w:eastAsia="es-ES"/>
        </w:rPr>
        <w:t xml:space="preserve"> Modelo Innovador</w:t>
      </w:r>
      <w:r>
        <w:rPr>
          <w:color w:val="000000"/>
          <w:sz w:val="24"/>
          <w:szCs w:val="24"/>
          <w:lang w:eastAsia="es-ES"/>
        </w:rPr>
        <w:t xml:space="preserve"> y</w:t>
      </w:r>
      <w:r w:rsidRPr="00762C1F">
        <w:rPr>
          <w:color w:val="000000"/>
          <w:sz w:val="24"/>
          <w:szCs w:val="24"/>
          <w:lang w:eastAsia="es-ES"/>
        </w:rPr>
        <w:t xml:space="preserve"> necesariamente flexible y perfectible, para atender los grandes problemas estructurales del saneamiento en el ámbito rural y articular sosteniblemente la operación y mantenimiento de los sistemas de Agua</w:t>
      </w:r>
      <w:r>
        <w:rPr>
          <w:color w:val="000000"/>
          <w:sz w:val="24"/>
          <w:szCs w:val="24"/>
          <w:lang w:eastAsia="es-ES"/>
        </w:rPr>
        <w:t xml:space="preserve"> y</w:t>
      </w:r>
      <w:r w:rsidRPr="00762C1F">
        <w:rPr>
          <w:color w:val="000000"/>
          <w:sz w:val="24"/>
          <w:szCs w:val="24"/>
          <w:lang w:eastAsia="es-ES"/>
        </w:rPr>
        <w:t xml:space="preserve"> Saneamiento</w:t>
      </w:r>
      <w:r>
        <w:rPr>
          <w:color w:val="000000"/>
          <w:sz w:val="24"/>
          <w:szCs w:val="24"/>
          <w:lang w:eastAsia="es-ES"/>
        </w:rPr>
        <w:t xml:space="preserve"> y, cuando corresponda, de Residuos Sólidos</w:t>
      </w:r>
      <w:r w:rsidRPr="00762C1F">
        <w:rPr>
          <w:color w:val="000000"/>
          <w:sz w:val="24"/>
          <w:szCs w:val="24"/>
          <w:lang w:eastAsia="es-ES"/>
        </w:rPr>
        <w:t xml:space="preserve">, combinando la asunción de responsabilidades de los usuarios, a través del pago por los servicios (tarifas y otros aportes) y la contribución del Estado para la sostenibilidad de estos elementales servicios públicos. </w:t>
      </w:r>
    </w:p>
    <w:p w:rsidR="004A4D67" w:rsidRPr="00762C1F" w:rsidRDefault="004A4D67" w:rsidP="007D245F">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 xml:space="preserve">Algunos factores de riesgo que podrían afectar la implementación de la propuesta, es la eventualidad de cambios de </w:t>
      </w:r>
      <w:r>
        <w:rPr>
          <w:color w:val="000000"/>
          <w:sz w:val="24"/>
          <w:szCs w:val="24"/>
          <w:lang w:eastAsia="es-ES"/>
        </w:rPr>
        <w:t xml:space="preserve">criterio de las nuevas </w:t>
      </w:r>
      <w:r w:rsidRPr="00762C1F">
        <w:rPr>
          <w:color w:val="000000"/>
          <w:sz w:val="24"/>
          <w:szCs w:val="24"/>
          <w:lang w:eastAsia="es-ES"/>
        </w:rPr>
        <w:t xml:space="preserve">autoridades municipales </w:t>
      </w:r>
      <w:r>
        <w:rPr>
          <w:color w:val="000000"/>
          <w:sz w:val="24"/>
          <w:szCs w:val="24"/>
          <w:lang w:eastAsia="es-ES"/>
        </w:rPr>
        <w:t xml:space="preserve">a elegir próximamente, </w:t>
      </w:r>
      <w:r w:rsidRPr="00762C1F">
        <w:rPr>
          <w:color w:val="000000"/>
          <w:sz w:val="24"/>
          <w:szCs w:val="24"/>
          <w:lang w:eastAsia="es-ES"/>
        </w:rPr>
        <w:t xml:space="preserve">o el manejo político partidarista sesgado a intereses durante </w:t>
      </w:r>
      <w:r>
        <w:rPr>
          <w:color w:val="000000"/>
          <w:sz w:val="24"/>
          <w:szCs w:val="24"/>
          <w:lang w:eastAsia="es-ES"/>
        </w:rPr>
        <w:t>e</w:t>
      </w:r>
      <w:r w:rsidRPr="00762C1F">
        <w:rPr>
          <w:color w:val="000000"/>
          <w:sz w:val="24"/>
          <w:szCs w:val="24"/>
          <w:lang w:eastAsia="es-ES"/>
        </w:rPr>
        <w:t xml:space="preserve">l </w:t>
      </w:r>
      <w:r>
        <w:rPr>
          <w:color w:val="000000"/>
          <w:sz w:val="24"/>
          <w:szCs w:val="24"/>
          <w:lang w:eastAsia="es-ES"/>
        </w:rPr>
        <w:t xml:space="preserve">próximo </w:t>
      </w:r>
      <w:r w:rsidRPr="00762C1F">
        <w:rPr>
          <w:color w:val="000000"/>
          <w:sz w:val="24"/>
          <w:szCs w:val="24"/>
          <w:lang w:eastAsia="es-ES"/>
        </w:rPr>
        <w:t xml:space="preserve">proceso electoral. Para ello, será necesario que </w:t>
      </w:r>
      <w:r w:rsidR="00C22DB3">
        <w:rPr>
          <w:color w:val="000000"/>
          <w:sz w:val="24"/>
          <w:szCs w:val="24"/>
          <w:lang w:eastAsia="es-ES"/>
        </w:rPr>
        <w:t>la entidad que esté a cargo de la prestación de los servicios</w:t>
      </w:r>
      <w:r w:rsidRPr="00762C1F">
        <w:rPr>
          <w:color w:val="000000"/>
          <w:sz w:val="24"/>
          <w:szCs w:val="24"/>
          <w:lang w:eastAsia="es-ES"/>
        </w:rPr>
        <w:t xml:space="preserve">, conste la autonomía técnica y administrativa, con cargo a rendir cuentas de su gestión técnica y económica al Directorio conformado por los Alcaldes de las 4 municipalidades, quienes participan en igualdad de derechos y condiciones. </w:t>
      </w:r>
    </w:p>
    <w:p w:rsidR="004A4D67" w:rsidRPr="00762C1F" w:rsidRDefault="004A4D67" w:rsidP="0078675B">
      <w:pPr>
        <w:autoSpaceDE w:val="0"/>
        <w:autoSpaceDN w:val="0"/>
        <w:adjustRightInd w:val="0"/>
        <w:spacing w:before="120" w:after="120" w:line="240" w:lineRule="auto"/>
        <w:ind w:firstLine="709"/>
        <w:jc w:val="both"/>
        <w:rPr>
          <w:color w:val="000000"/>
          <w:sz w:val="24"/>
          <w:szCs w:val="24"/>
          <w:lang w:eastAsia="es-ES"/>
        </w:rPr>
      </w:pPr>
      <w:r>
        <w:rPr>
          <w:color w:val="000000"/>
          <w:sz w:val="24"/>
          <w:szCs w:val="24"/>
          <w:lang w:eastAsia="es-ES"/>
        </w:rPr>
        <w:t>S</w:t>
      </w:r>
      <w:r w:rsidRPr="00762C1F">
        <w:rPr>
          <w:color w:val="000000"/>
          <w:sz w:val="24"/>
          <w:szCs w:val="24"/>
          <w:lang w:eastAsia="es-ES"/>
        </w:rPr>
        <w:t xml:space="preserve">erá importante en este </w:t>
      </w:r>
      <w:r>
        <w:rPr>
          <w:color w:val="000000"/>
          <w:sz w:val="24"/>
          <w:szCs w:val="24"/>
          <w:lang w:eastAsia="es-ES"/>
        </w:rPr>
        <w:t>Modelo</w:t>
      </w:r>
      <w:r w:rsidRPr="00762C1F">
        <w:rPr>
          <w:color w:val="000000"/>
          <w:sz w:val="24"/>
          <w:szCs w:val="24"/>
          <w:lang w:eastAsia="es-ES"/>
        </w:rPr>
        <w:t>, que la</w:t>
      </w:r>
      <w:r>
        <w:rPr>
          <w:color w:val="000000"/>
          <w:sz w:val="24"/>
          <w:szCs w:val="24"/>
          <w:lang w:eastAsia="es-ES"/>
        </w:rPr>
        <w:t>/s</w:t>
      </w:r>
      <w:r w:rsidRPr="00762C1F">
        <w:rPr>
          <w:color w:val="000000"/>
          <w:sz w:val="24"/>
          <w:szCs w:val="24"/>
          <w:lang w:eastAsia="es-ES"/>
        </w:rPr>
        <w:t xml:space="preserve"> </w:t>
      </w:r>
      <w:r>
        <w:rPr>
          <w:color w:val="000000"/>
          <w:sz w:val="24"/>
          <w:szCs w:val="24"/>
          <w:lang w:eastAsia="es-ES"/>
        </w:rPr>
        <w:t>entidad/es</w:t>
      </w:r>
      <w:r w:rsidRPr="00762C1F">
        <w:rPr>
          <w:color w:val="000000"/>
          <w:sz w:val="24"/>
          <w:szCs w:val="24"/>
          <w:lang w:eastAsia="es-ES"/>
        </w:rPr>
        <w:t xml:space="preserve"> </w:t>
      </w:r>
      <w:r>
        <w:rPr>
          <w:color w:val="000000"/>
          <w:sz w:val="24"/>
          <w:szCs w:val="24"/>
          <w:lang w:eastAsia="es-ES"/>
        </w:rPr>
        <w:t>p</w:t>
      </w:r>
      <w:r w:rsidRPr="00762C1F">
        <w:rPr>
          <w:color w:val="000000"/>
          <w:sz w:val="24"/>
          <w:szCs w:val="24"/>
          <w:lang w:eastAsia="es-ES"/>
        </w:rPr>
        <w:t>restadora</w:t>
      </w:r>
      <w:r>
        <w:rPr>
          <w:color w:val="000000"/>
          <w:sz w:val="24"/>
          <w:szCs w:val="24"/>
          <w:lang w:eastAsia="es-ES"/>
        </w:rPr>
        <w:t>/s</w:t>
      </w:r>
      <w:r w:rsidRPr="00762C1F">
        <w:rPr>
          <w:color w:val="000000"/>
          <w:sz w:val="24"/>
          <w:szCs w:val="24"/>
          <w:lang w:eastAsia="es-ES"/>
        </w:rPr>
        <w:t xml:space="preserve"> de </w:t>
      </w:r>
      <w:r>
        <w:rPr>
          <w:color w:val="000000"/>
          <w:sz w:val="24"/>
          <w:szCs w:val="24"/>
          <w:lang w:eastAsia="es-ES"/>
        </w:rPr>
        <w:t>s</w:t>
      </w:r>
      <w:r w:rsidRPr="00762C1F">
        <w:rPr>
          <w:color w:val="000000"/>
          <w:sz w:val="24"/>
          <w:szCs w:val="24"/>
          <w:lang w:eastAsia="es-ES"/>
        </w:rPr>
        <w:t>ervicio</w:t>
      </w:r>
      <w:r>
        <w:rPr>
          <w:color w:val="000000"/>
          <w:sz w:val="24"/>
          <w:szCs w:val="24"/>
          <w:lang w:eastAsia="es-ES"/>
        </w:rPr>
        <w:t>/</w:t>
      </w:r>
      <w:r w:rsidRPr="00762C1F">
        <w:rPr>
          <w:color w:val="000000"/>
          <w:sz w:val="24"/>
          <w:szCs w:val="24"/>
          <w:lang w:eastAsia="es-ES"/>
        </w:rPr>
        <w:t xml:space="preserve">s, </w:t>
      </w:r>
      <w:r>
        <w:rPr>
          <w:color w:val="000000"/>
          <w:sz w:val="24"/>
          <w:szCs w:val="24"/>
          <w:lang w:eastAsia="es-ES"/>
        </w:rPr>
        <w:t xml:space="preserve">simultáneamente al acompañamiento técnico, </w:t>
      </w:r>
      <w:r w:rsidRPr="00762C1F">
        <w:rPr>
          <w:color w:val="000000"/>
          <w:sz w:val="24"/>
          <w:szCs w:val="24"/>
          <w:lang w:eastAsia="es-ES"/>
        </w:rPr>
        <w:t>busque</w:t>
      </w:r>
      <w:r>
        <w:rPr>
          <w:color w:val="000000"/>
          <w:sz w:val="24"/>
          <w:szCs w:val="24"/>
          <w:lang w:eastAsia="es-ES"/>
        </w:rPr>
        <w:t>/n</w:t>
      </w:r>
      <w:r w:rsidRPr="00762C1F">
        <w:rPr>
          <w:color w:val="000000"/>
          <w:sz w:val="24"/>
          <w:szCs w:val="24"/>
          <w:lang w:eastAsia="es-ES"/>
        </w:rPr>
        <w:t xml:space="preserve"> mejorar los aportes de los usuarios de los servicios, para contribuir con la sostenibilidad económico-financiera de </w:t>
      </w:r>
      <w:r>
        <w:rPr>
          <w:color w:val="000000"/>
          <w:sz w:val="24"/>
          <w:szCs w:val="24"/>
          <w:lang w:eastAsia="es-ES"/>
        </w:rPr>
        <w:t>la misma</w:t>
      </w:r>
      <w:r w:rsidRPr="00762C1F">
        <w:rPr>
          <w:color w:val="000000"/>
          <w:sz w:val="24"/>
          <w:szCs w:val="24"/>
          <w:lang w:eastAsia="es-ES"/>
        </w:rPr>
        <w:t xml:space="preserve">, a través del pago de las tarifas de agua. Las diferencias negativas en los Balances de Gestión de </w:t>
      </w:r>
      <w:r>
        <w:rPr>
          <w:color w:val="000000"/>
          <w:sz w:val="24"/>
          <w:szCs w:val="24"/>
          <w:lang w:eastAsia="es-ES"/>
        </w:rPr>
        <w:t>la/s entidad/es</w:t>
      </w:r>
      <w:r w:rsidRPr="00762C1F">
        <w:rPr>
          <w:color w:val="000000"/>
          <w:sz w:val="24"/>
          <w:szCs w:val="24"/>
          <w:lang w:eastAsia="es-ES"/>
        </w:rPr>
        <w:t xml:space="preserve">, deberán ser asumidas con aportes municipales por concepto de </w:t>
      </w:r>
      <w:r>
        <w:rPr>
          <w:color w:val="000000"/>
          <w:sz w:val="24"/>
          <w:szCs w:val="24"/>
          <w:lang w:eastAsia="es-ES"/>
        </w:rPr>
        <w:t>Obligación</w:t>
      </w:r>
      <w:r w:rsidRPr="00762C1F">
        <w:rPr>
          <w:color w:val="000000"/>
          <w:sz w:val="24"/>
          <w:szCs w:val="24"/>
          <w:lang w:eastAsia="es-ES"/>
        </w:rPr>
        <w:t xml:space="preserve"> del Estado</w:t>
      </w:r>
      <w:r>
        <w:rPr>
          <w:color w:val="000000"/>
          <w:sz w:val="24"/>
          <w:szCs w:val="24"/>
          <w:lang w:eastAsia="es-ES"/>
        </w:rPr>
        <w:t xml:space="preserve"> (titular de obligaciones del derecho humano al agua y al saneamiento)</w:t>
      </w:r>
      <w:r w:rsidRPr="00762C1F">
        <w:rPr>
          <w:color w:val="000000"/>
          <w:sz w:val="24"/>
          <w:szCs w:val="24"/>
          <w:lang w:eastAsia="es-ES"/>
        </w:rPr>
        <w:t>, compensación por servicios ambientales y</w:t>
      </w:r>
      <w:r w:rsidR="00C22DB3">
        <w:rPr>
          <w:color w:val="000000"/>
          <w:sz w:val="24"/>
          <w:szCs w:val="24"/>
          <w:lang w:eastAsia="es-ES"/>
        </w:rPr>
        <w:t>/u</w:t>
      </w:r>
      <w:r w:rsidRPr="00762C1F">
        <w:rPr>
          <w:color w:val="000000"/>
          <w:sz w:val="24"/>
          <w:szCs w:val="24"/>
          <w:lang w:eastAsia="es-ES"/>
        </w:rPr>
        <w:t xml:space="preserve"> otros mecanismos de financiamiento. </w:t>
      </w:r>
    </w:p>
    <w:p w:rsidR="004A4D67" w:rsidRDefault="004A4D67" w:rsidP="0078675B">
      <w:pPr>
        <w:autoSpaceDE w:val="0"/>
        <w:autoSpaceDN w:val="0"/>
        <w:adjustRightInd w:val="0"/>
        <w:spacing w:after="120" w:line="240" w:lineRule="auto"/>
        <w:ind w:firstLine="708"/>
        <w:jc w:val="both"/>
        <w:rPr>
          <w:color w:val="000000"/>
          <w:sz w:val="24"/>
          <w:szCs w:val="24"/>
          <w:lang w:eastAsia="es-ES"/>
        </w:rPr>
      </w:pPr>
      <w:r>
        <w:rPr>
          <w:color w:val="000000"/>
          <w:sz w:val="24"/>
          <w:szCs w:val="24"/>
          <w:lang w:eastAsia="es-ES"/>
        </w:rPr>
        <w:t>Al respecto, o</w:t>
      </w:r>
      <w:r w:rsidRPr="00762C1F">
        <w:rPr>
          <w:color w:val="000000"/>
          <w:sz w:val="24"/>
          <w:szCs w:val="24"/>
          <w:lang w:eastAsia="es-ES"/>
        </w:rPr>
        <w:t>tro factor de riesgo son las costumbres adquiridas por la población de no pago por el servicio, para lo cual se trabajar</w:t>
      </w:r>
      <w:r>
        <w:rPr>
          <w:color w:val="000000"/>
          <w:sz w:val="24"/>
          <w:szCs w:val="24"/>
          <w:lang w:eastAsia="es-ES"/>
        </w:rPr>
        <w:t>á</w:t>
      </w:r>
      <w:r w:rsidRPr="00762C1F">
        <w:rPr>
          <w:color w:val="000000"/>
          <w:sz w:val="24"/>
          <w:szCs w:val="24"/>
          <w:lang w:eastAsia="es-ES"/>
        </w:rPr>
        <w:t xml:space="preserve"> un proceso de sensibilización y comunicación permanente por parte de </w:t>
      </w:r>
      <w:r>
        <w:rPr>
          <w:color w:val="000000"/>
          <w:sz w:val="24"/>
          <w:szCs w:val="24"/>
          <w:lang w:eastAsia="es-ES"/>
        </w:rPr>
        <w:t xml:space="preserve">las entidades operadoras, prestador/as, la Mancomunidad </w:t>
      </w:r>
      <w:r w:rsidRPr="00762C1F">
        <w:rPr>
          <w:color w:val="000000"/>
          <w:sz w:val="24"/>
          <w:szCs w:val="24"/>
          <w:lang w:eastAsia="es-ES"/>
        </w:rPr>
        <w:t>y los gobiernos locales miembros.</w:t>
      </w:r>
    </w:p>
    <w:p w:rsidR="004A4D67" w:rsidRDefault="004A4D67" w:rsidP="0078675B">
      <w:pPr>
        <w:autoSpaceDE w:val="0"/>
        <w:autoSpaceDN w:val="0"/>
        <w:adjustRightInd w:val="0"/>
        <w:spacing w:after="120" w:line="240" w:lineRule="auto"/>
        <w:ind w:firstLine="708"/>
        <w:jc w:val="both"/>
        <w:rPr>
          <w:color w:val="000000"/>
          <w:sz w:val="24"/>
          <w:szCs w:val="24"/>
          <w:lang w:eastAsia="es-ES"/>
        </w:rPr>
      </w:pPr>
      <w:r>
        <w:rPr>
          <w:color w:val="000000"/>
          <w:sz w:val="24"/>
          <w:szCs w:val="24"/>
          <w:lang w:eastAsia="es-ES"/>
        </w:rPr>
        <w:t xml:space="preserve">En cuanto a la vigencia de los compromisos institucionales adquiridos con el  programa presentado por las instituciones públicas subnacionales tras el proceso electoral </w:t>
      </w:r>
      <w:r>
        <w:rPr>
          <w:color w:val="000000"/>
          <w:sz w:val="24"/>
          <w:szCs w:val="24"/>
          <w:lang w:eastAsia="es-ES"/>
        </w:rPr>
        <w:lastRenderedPageBreak/>
        <w:t xml:space="preserve">local y  regional que culminará el próximo mes de octubre, cabe señalar que, en cuanto al ejecutor, el Gobierno Regional de Huancavelica, actualmente es el vicepresidente con plenas funciones legales quién suscribe la solicitud y los compromisos asumidos, </w:t>
      </w:r>
      <w:r w:rsidR="002E6506">
        <w:rPr>
          <w:color w:val="000000"/>
          <w:sz w:val="24"/>
          <w:szCs w:val="24"/>
          <w:lang w:eastAsia="es-ES"/>
        </w:rPr>
        <w:t xml:space="preserve">serán </w:t>
      </w:r>
      <w:r>
        <w:rPr>
          <w:color w:val="000000"/>
          <w:sz w:val="24"/>
          <w:szCs w:val="24"/>
          <w:lang w:eastAsia="es-ES"/>
        </w:rPr>
        <w:t>respaldados por Convenios Institucionales</w:t>
      </w:r>
      <w:r w:rsidR="002E6506">
        <w:rPr>
          <w:color w:val="000000"/>
          <w:sz w:val="24"/>
          <w:szCs w:val="24"/>
          <w:lang w:eastAsia="es-ES"/>
        </w:rPr>
        <w:t xml:space="preserve"> que</w:t>
      </w:r>
      <w:r>
        <w:rPr>
          <w:color w:val="000000"/>
          <w:sz w:val="24"/>
          <w:szCs w:val="24"/>
          <w:lang w:eastAsia="es-ES"/>
        </w:rPr>
        <w:t xml:space="preserve"> trascienden cualquier relevo o cambio en las autoridades y gobiernos para pasar a formar parte del marco institucional de cada organización. </w:t>
      </w:r>
    </w:p>
    <w:p w:rsidR="004A4D67" w:rsidRPr="004B1B72" w:rsidRDefault="004A4D67" w:rsidP="0078675B">
      <w:pPr>
        <w:pStyle w:val="Prrafodelista1"/>
        <w:autoSpaceDE w:val="0"/>
        <w:autoSpaceDN w:val="0"/>
        <w:adjustRightInd w:val="0"/>
        <w:spacing w:before="60" w:after="120" w:afterAutospacing="0"/>
        <w:jc w:val="both"/>
        <w:rPr>
          <w:rFonts w:ascii="Calibri" w:hAnsi="Calibri" w:cs="Calibri"/>
          <w:b/>
          <w:color w:val="000000"/>
        </w:rPr>
      </w:pPr>
      <w:r w:rsidRPr="004B1B72">
        <w:rPr>
          <w:rFonts w:ascii="Calibri" w:hAnsi="Calibri"/>
          <w:b/>
          <w:bCs/>
          <w:color w:val="000000"/>
        </w:rPr>
        <w:t xml:space="preserve">6. </w:t>
      </w:r>
      <w:r w:rsidRPr="004B1B72">
        <w:rPr>
          <w:rFonts w:ascii="Calibri" w:hAnsi="Calibri" w:cs="Calibri"/>
          <w:b/>
          <w:color w:val="000000"/>
        </w:rPr>
        <w:t>ALINEA</w:t>
      </w:r>
      <w:r>
        <w:rPr>
          <w:rFonts w:ascii="Calibri" w:hAnsi="Calibri" w:cs="Calibri"/>
          <w:b/>
          <w:color w:val="000000"/>
        </w:rPr>
        <w:t>CIÓN</w:t>
      </w:r>
      <w:r w:rsidRPr="004B1B72">
        <w:rPr>
          <w:rFonts w:ascii="Calibri" w:hAnsi="Calibri" w:cs="Calibri"/>
          <w:b/>
          <w:color w:val="000000"/>
        </w:rPr>
        <w:t xml:space="preserve"> CON LAS POLÍTICAS Y PRIORIDADES NACIONALES</w:t>
      </w:r>
    </w:p>
    <w:p w:rsidR="004A4D67" w:rsidRPr="004B1B72" w:rsidRDefault="004A4D67" w:rsidP="0078675B">
      <w:pPr>
        <w:autoSpaceDE w:val="0"/>
        <w:autoSpaceDN w:val="0"/>
        <w:adjustRightInd w:val="0"/>
        <w:spacing w:after="120" w:line="240" w:lineRule="auto"/>
        <w:ind w:firstLine="708"/>
        <w:jc w:val="both"/>
        <w:rPr>
          <w:color w:val="000000"/>
          <w:sz w:val="24"/>
          <w:szCs w:val="24"/>
          <w:lang w:eastAsia="es-ES"/>
        </w:rPr>
      </w:pPr>
      <w:r w:rsidRPr="004B1B72">
        <w:rPr>
          <w:color w:val="000000"/>
          <w:sz w:val="24"/>
          <w:szCs w:val="24"/>
          <w:lang w:eastAsia="es-ES"/>
        </w:rPr>
        <w:t>El proyecto responde a las políticas y prioridades nacionales de desarrollo contribuyendo</w:t>
      </w:r>
      <w:r>
        <w:rPr>
          <w:color w:val="000000"/>
          <w:sz w:val="24"/>
          <w:szCs w:val="24"/>
          <w:lang w:eastAsia="es-ES"/>
        </w:rPr>
        <w:t>; de un lado,</w:t>
      </w:r>
      <w:r w:rsidRPr="004B1B72">
        <w:rPr>
          <w:color w:val="000000"/>
          <w:sz w:val="24"/>
          <w:szCs w:val="24"/>
          <w:lang w:eastAsia="es-ES"/>
        </w:rPr>
        <w:t xml:space="preserve"> al fortalecimiento de las instituciones democráticas del país</w:t>
      </w:r>
      <w:r>
        <w:rPr>
          <w:color w:val="000000"/>
          <w:sz w:val="24"/>
          <w:szCs w:val="24"/>
          <w:lang w:eastAsia="es-ES"/>
        </w:rPr>
        <w:t>;</w:t>
      </w:r>
      <w:r w:rsidRPr="004B1B72">
        <w:rPr>
          <w:color w:val="000000"/>
          <w:sz w:val="24"/>
          <w:szCs w:val="24"/>
          <w:lang w:eastAsia="es-ES"/>
        </w:rPr>
        <w:t xml:space="preserve"> </w:t>
      </w:r>
      <w:r>
        <w:rPr>
          <w:color w:val="000000"/>
          <w:sz w:val="24"/>
          <w:szCs w:val="24"/>
          <w:lang w:eastAsia="es-ES"/>
        </w:rPr>
        <w:t>y de otro</w:t>
      </w:r>
      <w:r w:rsidRPr="004B1B72">
        <w:rPr>
          <w:color w:val="000000"/>
          <w:sz w:val="24"/>
          <w:szCs w:val="24"/>
          <w:lang w:eastAsia="es-ES"/>
        </w:rPr>
        <w:t xml:space="preserve"> lado, a la ampliación de cobertura y mejora de la calidad y sostenibilidad de los servicios de agua potable, </w:t>
      </w:r>
      <w:r>
        <w:rPr>
          <w:color w:val="000000"/>
          <w:sz w:val="24"/>
          <w:szCs w:val="24"/>
          <w:lang w:eastAsia="es-ES"/>
        </w:rPr>
        <w:t xml:space="preserve">todo ello </w:t>
      </w:r>
      <w:r w:rsidRPr="004B1B72">
        <w:rPr>
          <w:color w:val="000000"/>
          <w:sz w:val="24"/>
          <w:szCs w:val="24"/>
          <w:lang w:eastAsia="es-ES"/>
        </w:rPr>
        <w:t>en el marco del Plan Nacional de Superación de la Pobreza, de las políticas décimo tercera y vigésimo primera trazadas en el Acuerdo Nacional y de los Objetivos de Desarrollo del Milenio suscritos por el Gobierno del Perú.</w:t>
      </w:r>
    </w:p>
    <w:p w:rsidR="004A4D67" w:rsidRDefault="004A4D67" w:rsidP="0078675B">
      <w:pPr>
        <w:autoSpaceDE w:val="0"/>
        <w:autoSpaceDN w:val="0"/>
        <w:adjustRightInd w:val="0"/>
        <w:spacing w:after="120" w:line="240" w:lineRule="auto"/>
        <w:ind w:firstLine="708"/>
        <w:jc w:val="both"/>
        <w:rPr>
          <w:color w:val="000000"/>
          <w:sz w:val="24"/>
          <w:szCs w:val="24"/>
          <w:lang w:eastAsia="es-ES"/>
        </w:rPr>
      </w:pPr>
      <w:r w:rsidRPr="004B1B72">
        <w:rPr>
          <w:color w:val="000000"/>
          <w:sz w:val="24"/>
          <w:szCs w:val="24"/>
          <w:lang w:eastAsia="es-ES"/>
        </w:rPr>
        <w:t>La propuesta de proyecto presentada está alineada con este marco de políticas de Estado, y asimismo responde a las prioridades del actual Gobierno en el sector, trabajando a nivel local en zonas rurales que presentan un alto índice de pobreza</w:t>
      </w:r>
      <w:r>
        <w:rPr>
          <w:color w:val="000000"/>
          <w:sz w:val="24"/>
          <w:szCs w:val="24"/>
          <w:lang w:eastAsia="es-ES"/>
        </w:rPr>
        <w:t xml:space="preserve"> y EDA, en el marco de la Política del Gobierno de Inclusión Social.</w:t>
      </w:r>
    </w:p>
    <w:p w:rsidR="004A4D67" w:rsidRDefault="004A4D67" w:rsidP="0078675B">
      <w:pPr>
        <w:autoSpaceDE w:val="0"/>
        <w:autoSpaceDN w:val="0"/>
        <w:adjustRightInd w:val="0"/>
        <w:spacing w:before="120" w:after="120" w:line="240" w:lineRule="auto"/>
        <w:ind w:firstLine="708"/>
        <w:jc w:val="both"/>
        <w:rPr>
          <w:color w:val="000000"/>
          <w:sz w:val="24"/>
          <w:szCs w:val="24"/>
          <w:lang w:eastAsia="es-ES"/>
        </w:rPr>
      </w:pPr>
      <w:r w:rsidRPr="004B1B72">
        <w:rPr>
          <w:color w:val="000000"/>
          <w:sz w:val="24"/>
          <w:szCs w:val="24"/>
          <w:lang w:eastAsia="es-ES"/>
        </w:rPr>
        <w:t>La estrategia</w:t>
      </w:r>
      <w:r>
        <w:rPr>
          <w:color w:val="000000"/>
          <w:sz w:val="24"/>
          <w:szCs w:val="24"/>
          <w:lang w:eastAsia="es-ES"/>
        </w:rPr>
        <w:t xml:space="preserve"> marco</w:t>
      </w:r>
      <w:r w:rsidRPr="004B1B72">
        <w:rPr>
          <w:color w:val="000000"/>
          <w:sz w:val="24"/>
          <w:szCs w:val="24"/>
          <w:lang w:eastAsia="es-ES"/>
        </w:rPr>
        <w:t xml:space="preserve"> del país en el sector es el Plan Nacional de Saneamiento (PNS) 2006-2015, cuyo objetivo general es “Contribuir a ampliar la cobertura y mejorar la calidad de los servicios de agua potable, alcantarillado, tratamiento de aguas servidas y disposición de excretas”, estableciendo como objetivo central el cumplimiento de las metas del milenio en forma eficiente y sostenible. En el año 2008 se apr</w:t>
      </w:r>
      <w:r>
        <w:rPr>
          <w:color w:val="000000"/>
          <w:sz w:val="24"/>
          <w:szCs w:val="24"/>
          <w:lang w:eastAsia="es-ES"/>
        </w:rPr>
        <w:t>o</w:t>
      </w:r>
      <w:r w:rsidRPr="004B1B72">
        <w:rPr>
          <w:color w:val="000000"/>
          <w:sz w:val="24"/>
          <w:szCs w:val="24"/>
          <w:lang w:eastAsia="es-ES"/>
        </w:rPr>
        <w:t>b</w:t>
      </w:r>
      <w:r>
        <w:rPr>
          <w:color w:val="000000"/>
          <w:sz w:val="24"/>
          <w:szCs w:val="24"/>
          <w:lang w:eastAsia="es-ES"/>
        </w:rPr>
        <w:t>ó</w:t>
      </w:r>
      <w:r w:rsidRPr="004B1B72">
        <w:rPr>
          <w:color w:val="000000"/>
          <w:sz w:val="24"/>
          <w:szCs w:val="24"/>
          <w:lang w:eastAsia="es-ES"/>
        </w:rPr>
        <w:t xml:space="preserve"> el Plan Estratégico Sectorial Multianual 2008–2015 (PESEM) como herramienta de gestión sectorial organizadora de las intervenciones de las instituciones relacionadas al sector</w:t>
      </w:r>
      <w:r>
        <w:rPr>
          <w:color w:val="000000"/>
          <w:sz w:val="24"/>
          <w:szCs w:val="24"/>
          <w:lang w:eastAsia="es-ES"/>
        </w:rPr>
        <w:t xml:space="preserve"> </w:t>
      </w:r>
      <w:r w:rsidRPr="004B1B72">
        <w:rPr>
          <w:color w:val="000000"/>
          <w:sz w:val="24"/>
          <w:szCs w:val="24"/>
          <w:lang w:eastAsia="es-ES"/>
        </w:rPr>
        <w:t>Saneamiento, estableciendo los macro</w:t>
      </w:r>
      <w:r>
        <w:rPr>
          <w:color w:val="000000"/>
          <w:sz w:val="24"/>
          <w:szCs w:val="24"/>
          <w:lang w:eastAsia="es-ES"/>
        </w:rPr>
        <w:t xml:space="preserve"> </w:t>
      </w:r>
      <w:r w:rsidRPr="004B1B72">
        <w:rPr>
          <w:color w:val="000000"/>
          <w:sz w:val="24"/>
          <w:szCs w:val="24"/>
          <w:lang w:eastAsia="es-ES"/>
        </w:rPr>
        <w:t>problemas centrales, roles estratégicos, objetivos estratégicos, líneas de acción y, finalmente, indicadores y metas para este período.</w:t>
      </w:r>
    </w:p>
    <w:p w:rsidR="004A4D67" w:rsidRDefault="004A4D67" w:rsidP="0078675B">
      <w:pPr>
        <w:autoSpaceDE w:val="0"/>
        <w:autoSpaceDN w:val="0"/>
        <w:adjustRightInd w:val="0"/>
        <w:spacing w:before="120" w:after="120" w:line="240" w:lineRule="auto"/>
        <w:ind w:firstLine="708"/>
        <w:jc w:val="both"/>
        <w:rPr>
          <w:color w:val="000000"/>
          <w:sz w:val="24"/>
          <w:szCs w:val="24"/>
          <w:lang w:eastAsia="es-ES"/>
        </w:rPr>
      </w:pPr>
      <w:r>
        <w:rPr>
          <w:color w:val="000000"/>
          <w:sz w:val="24"/>
          <w:szCs w:val="24"/>
          <w:lang w:eastAsia="es-ES"/>
        </w:rPr>
        <w:t xml:space="preserve">En el ámbito rural, el PNSR aprobó, mediante la Resolución Ministerial N°031-2013-VIVIENDA, su Plan de Mediano Plazo 2013-2016 donde se plantean los objetivos, lineamientos y metas para su intervención. </w:t>
      </w:r>
    </w:p>
    <w:p w:rsidR="004A4D67" w:rsidRDefault="004A4D67" w:rsidP="0078675B">
      <w:pPr>
        <w:autoSpaceDE w:val="0"/>
        <w:autoSpaceDN w:val="0"/>
        <w:adjustRightInd w:val="0"/>
        <w:spacing w:before="120" w:after="0" w:line="240" w:lineRule="auto"/>
        <w:ind w:firstLine="708"/>
        <w:jc w:val="both"/>
        <w:rPr>
          <w:b/>
          <w:bCs/>
          <w:color w:val="000000"/>
          <w:sz w:val="24"/>
          <w:szCs w:val="24"/>
          <w:lang w:eastAsia="es-ES"/>
        </w:rPr>
      </w:pPr>
      <w:r>
        <w:rPr>
          <w:color w:val="000000"/>
          <w:sz w:val="24"/>
          <w:szCs w:val="24"/>
          <w:lang w:eastAsia="es-ES"/>
        </w:rPr>
        <w:t>Para</w:t>
      </w:r>
      <w:r w:rsidRPr="0078675B">
        <w:rPr>
          <w:bCs/>
          <w:color w:val="000000"/>
          <w:sz w:val="24"/>
          <w:szCs w:val="24"/>
          <w:lang w:eastAsia="es-ES"/>
        </w:rPr>
        <w:t xml:space="preserve"> cerrar la brecha deficitaria en la cobertura de los servicios de Agua y Saneamiento, </w:t>
      </w:r>
      <w:r>
        <w:rPr>
          <w:bCs/>
          <w:color w:val="000000"/>
          <w:sz w:val="24"/>
          <w:szCs w:val="24"/>
          <w:lang w:eastAsia="es-ES"/>
        </w:rPr>
        <w:t>el MVCS</w:t>
      </w:r>
      <w:r w:rsidRPr="0078675B">
        <w:rPr>
          <w:bCs/>
          <w:color w:val="000000"/>
          <w:sz w:val="24"/>
          <w:szCs w:val="24"/>
          <w:lang w:eastAsia="es-ES"/>
        </w:rPr>
        <w:t xml:space="preserve"> solicit</w:t>
      </w:r>
      <w:r>
        <w:rPr>
          <w:bCs/>
          <w:color w:val="000000"/>
          <w:sz w:val="24"/>
          <w:szCs w:val="24"/>
          <w:lang w:eastAsia="es-ES"/>
        </w:rPr>
        <w:t>ó</w:t>
      </w:r>
      <w:r w:rsidRPr="0078675B">
        <w:rPr>
          <w:bCs/>
          <w:color w:val="000000"/>
          <w:sz w:val="24"/>
          <w:szCs w:val="24"/>
          <w:lang w:eastAsia="es-ES"/>
        </w:rPr>
        <w:t xml:space="preserve"> apoyo del Grupo Agua</w:t>
      </w:r>
      <w:r>
        <w:rPr>
          <w:bCs/>
          <w:color w:val="000000"/>
          <w:sz w:val="24"/>
          <w:szCs w:val="24"/>
          <w:lang w:eastAsia="es-ES"/>
        </w:rPr>
        <w:t xml:space="preserve"> de cooperantes</w:t>
      </w:r>
      <w:r w:rsidRPr="0078675B">
        <w:rPr>
          <w:bCs/>
          <w:color w:val="000000"/>
          <w:sz w:val="24"/>
          <w:szCs w:val="24"/>
          <w:lang w:eastAsia="es-ES"/>
        </w:rPr>
        <w:t xml:space="preserve"> para formular el “Plan Nacional de Inversiones en el Sector Saneamiento 2014 – 2021”</w:t>
      </w:r>
      <w:r>
        <w:rPr>
          <w:bCs/>
          <w:color w:val="000000"/>
          <w:sz w:val="24"/>
          <w:szCs w:val="24"/>
          <w:lang w:eastAsia="es-ES"/>
        </w:rPr>
        <w:t xml:space="preserve">, que </w:t>
      </w:r>
      <w:r w:rsidR="001F6594">
        <w:rPr>
          <w:bCs/>
          <w:color w:val="000000"/>
          <w:sz w:val="24"/>
          <w:szCs w:val="24"/>
          <w:lang w:eastAsia="es-ES"/>
        </w:rPr>
        <w:t>ha sido presentado</w:t>
      </w:r>
      <w:r w:rsidRPr="00A6013C">
        <w:rPr>
          <w:bCs/>
          <w:color w:val="000000"/>
          <w:sz w:val="24"/>
          <w:szCs w:val="24"/>
          <w:lang w:eastAsia="es-ES"/>
        </w:rPr>
        <w:t xml:space="preserve"> públicamente el 15 de septiembre de 2014</w:t>
      </w:r>
      <w:r>
        <w:rPr>
          <w:bCs/>
          <w:color w:val="000000"/>
          <w:sz w:val="24"/>
          <w:szCs w:val="24"/>
          <w:lang w:eastAsia="es-ES"/>
        </w:rPr>
        <w:t xml:space="preserve"> y cuyos principales alcances se mencionan en el siguiente apartado.</w:t>
      </w:r>
    </w:p>
    <w:p w:rsidR="004A4D67" w:rsidRDefault="004A4D67" w:rsidP="00A6013C">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 xml:space="preserve">En cuanto a la focalización de las intervenciones, el </w:t>
      </w:r>
      <w:r w:rsidR="001F6594">
        <w:rPr>
          <w:color w:val="000000"/>
          <w:sz w:val="24"/>
          <w:szCs w:val="24"/>
          <w:lang w:eastAsia="es-ES"/>
        </w:rPr>
        <w:t xml:space="preserve">4 de agosto de 2014 el </w:t>
      </w:r>
      <w:r>
        <w:rPr>
          <w:color w:val="000000"/>
          <w:sz w:val="24"/>
          <w:szCs w:val="24"/>
          <w:lang w:eastAsia="es-ES"/>
        </w:rPr>
        <w:t xml:space="preserve">MVCS </w:t>
      </w:r>
      <w:r w:rsidR="001F6594">
        <w:rPr>
          <w:color w:val="000000"/>
          <w:sz w:val="24"/>
          <w:szCs w:val="24"/>
          <w:lang w:eastAsia="es-ES"/>
        </w:rPr>
        <w:t>ha aprobado</w:t>
      </w:r>
      <w:r>
        <w:rPr>
          <w:color w:val="000000"/>
          <w:sz w:val="24"/>
          <w:szCs w:val="24"/>
          <w:lang w:eastAsia="es-ES"/>
        </w:rPr>
        <w:t>, mediante Resolución Ministerial 270-2014-VIVIENDA, la nueva metodología que “Establece los criterios de elegibilidad y priorización para la asignación de recursos a proyectos de inversión en el sector”. Los criterios</w:t>
      </w:r>
      <w:r w:rsidR="002E6506">
        <w:rPr>
          <w:color w:val="000000"/>
          <w:sz w:val="24"/>
          <w:szCs w:val="24"/>
          <w:lang w:eastAsia="es-ES"/>
        </w:rPr>
        <w:t xml:space="preserve"> de priorización</w:t>
      </w:r>
      <w:r>
        <w:rPr>
          <w:color w:val="000000"/>
          <w:sz w:val="24"/>
          <w:szCs w:val="24"/>
          <w:lang w:eastAsia="es-ES"/>
        </w:rPr>
        <w:t xml:space="preserve">, además de valorar aspectos técnicos y financieros, incorporan una variable de inclusión social, con un peso </w:t>
      </w:r>
      <w:r>
        <w:rPr>
          <w:color w:val="000000"/>
          <w:sz w:val="24"/>
          <w:szCs w:val="24"/>
          <w:lang w:eastAsia="es-ES"/>
        </w:rPr>
        <w:lastRenderedPageBreak/>
        <w:t>relativo del 40%</w:t>
      </w:r>
      <w:r w:rsidR="002E6506">
        <w:rPr>
          <w:color w:val="000000"/>
          <w:sz w:val="24"/>
          <w:szCs w:val="24"/>
          <w:lang w:eastAsia="es-ES"/>
        </w:rPr>
        <w:t xml:space="preserve">, </w:t>
      </w:r>
      <w:r>
        <w:rPr>
          <w:color w:val="000000"/>
          <w:sz w:val="24"/>
          <w:szCs w:val="24"/>
          <w:lang w:eastAsia="es-ES"/>
        </w:rPr>
        <w:t xml:space="preserve">cuyo cálculo se realiza </w:t>
      </w:r>
      <w:r w:rsidR="002E6506">
        <w:rPr>
          <w:color w:val="000000"/>
          <w:sz w:val="24"/>
          <w:szCs w:val="24"/>
          <w:lang w:eastAsia="es-ES"/>
        </w:rPr>
        <w:t xml:space="preserve">con </w:t>
      </w:r>
      <w:r>
        <w:rPr>
          <w:color w:val="000000"/>
          <w:sz w:val="24"/>
          <w:szCs w:val="24"/>
          <w:lang w:eastAsia="es-ES"/>
        </w:rPr>
        <w:t>datos de pobreza, de incidencia de enfermedades diarreicas agudas (EDA) y de población a beneficiar.</w:t>
      </w:r>
    </w:p>
    <w:p w:rsidR="004A4D67" w:rsidRPr="004B1B72" w:rsidRDefault="004A4D67" w:rsidP="001919A2">
      <w:pPr>
        <w:autoSpaceDE w:val="0"/>
        <w:autoSpaceDN w:val="0"/>
        <w:adjustRightInd w:val="0"/>
        <w:spacing w:after="0" w:line="240" w:lineRule="auto"/>
        <w:ind w:firstLine="708"/>
        <w:jc w:val="both"/>
        <w:rPr>
          <w:color w:val="000000"/>
          <w:sz w:val="24"/>
          <w:szCs w:val="24"/>
          <w:lang w:eastAsia="es-ES"/>
        </w:rPr>
      </w:pPr>
    </w:p>
    <w:p w:rsidR="004A4D67" w:rsidRDefault="004A4D67" w:rsidP="0078675B">
      <w:pPr>
        <w:pStyle w:val="Prrafodelista1"/>
        <w:numPr>
          <w:ilvl w:val="1"/>
          <w:numId w:val="7"/>
        </w:numPr>
        <w:autoSpaceDE w:val="0"/>
        <w:autoSpaceDN w:val="0"/>
        <w:adjustRightInd w:val="0"/>
        <w:spacing w:before="0" w:beforeAutospacing="0" w:after="120" w:afterAutospacing="0"/>
        <w:ind w:left="0" w:firstLine="0"/>
        <w:jc w:val="both"/>
        <w:rPr>
          <w:rFonts w:ascii="Calibri" w:hAnsi="Calibri" w:cs="Calibri"/>
          <w:b/>
          <w:color w:val="000000"/>
        </w:rPr>
      </w:pPr>
      <w:r w:rsidRPr="004B1B72">
        <w:rPr>
          <w:rFonts w:ascii="Calibri" w:hAnsi="Calibri" w:cs="Calibri"/>
          <w:b/>
          <w:color w:val="000000"/>
        </w:rPr>
        <w:t>Principales recursos nacionales e internacionales destinados al sector</w:t>
      </w:r>
    </w:p>
    <w:p w:rsidR="004A4D67" w:rsidRPr="007F6DFD" w:rsidRDefault="004A4D67" w:rsidP="0078675B">
      <w:pPr>
        <w:autoSpaceDE w:val="0"/>
        <w:autoSpaceDN w:val="0"/>
        <w:adjustRightInd w:val="0"/>
        <w:spacing w:after="120" w:line="240" w:lineRule="auto"/>
        <w:ind w:firstLine="708"/>
        <w:jc w:val="both"/>
        <w:rPr>
          <w:rFonts w:cs="Calibri"/>
          <w:sz w:val="24"/>
          <w:szCs w:val="24"/>
        </w:rPr>
      </w:pPr>
      <w:r w:rsidRPr="007F6DFD">
        <w:rPr>
          <w:sz w:val="24"/>
          <w:szCs w:val="24"/>
        </w:rPr>
        <w:t xml:space="preserve">En el marco del Plan Nacional de Saneamiento 2006-2015 se </w:t>
      </w:r>
      <w:r>
        <w:rPr>
          <w:sz w:val="24"/>
          <w:szCs w:val="24"/>
        </w:rPr>
        <w:t xml:space="preserve">han </w:t>
      </w:r>
      <w:r w:rsidRPr="007F6DFD">
        <w:rPr>
          <w:sz w:val="24"/>
          <w:szCs w:val="24"/>
        </w:rPr>
        <w:t>ejecuta</w:t>
      </w:r>
      <w:r>
        <w:rPr>
          <w:sz w:val="24"/>
          <w:szCs w:val="24"/>
        </w:rPr>
        <w:t>do</w:t>
      </w:r>
      <w:r w:rsidRPr="007F6DFD">
        <w:rPr>
          <w:sz w:val="24"/>
          <w:szCs w:val="24"/>
        </w:rPr>
        <w:t xml:space="preserve"> los siguientes programas de inversión</w:t>
      </w:r>
      <w:r w:rsidR="001F6594">
        <w:rPr>
          <w:sz w:val="24"/>
          <w:szCs w:val="24"/>
        </w:rPr>
        <w:t xml:space="preserve"> a nivel nacional</w:t>
      </w:r>
      <w:r w:rsidRPr="007F6DFD">
        <w:rPr>
          <w:sz w:val="24"/>
          <w:szCs w:val="24"/>
        </w:rPr>
        <w:t>: Programa Nacional de Apoyo al Sector Rural (PRONASAR) dirigido</w:t>
      </w:r>
      <w:r w:rsidR="001F6594">
        <w:rPr>
          <w:sz w:val="24"/>
          <w:szCs w:val="24"/>
        </w:rPr>
        <w:t>,</w:t>
      </w:r>
      <w:r w:rsidRPr="007F6DFD">
        <w:rPr>
          <w:sz w:val="24"/>
          <w:szCs w:val="24"/>
        </w:rPr>
        <w:t xml:space="preserve"> tanto al incremento de cobertura como la mejora de la gestión de los sistemas rurales; Programa de Agua SEDAPAL, cuyo objetivo es incrementar la capacidad de tratamiento de aguas servidas y la cobertura de agua en zonas marginales de Lima; Programa de Medidas de Rápido Impacto (PMRI) que financia obras de emergencia y de alta rentabilidad en empresas prestadoras de servicios (EPS) medianas; y Programa de Coparticipación Público-Privada para apoyar la vinculación de operadores especializados en las EPS. E</w:t>
      </w:r>
      <w:r>
        <w:rPr>
          <w:sz w:val="24"/>
          <w:szCs w:val="24"/>
        </w:rPr>
        <w:t>n el Marco de e</w:t>
      </w:r>
      <w:r w:rsidRPr="007F6DFD">
        <w:rPr>
          <w:sz w:val="24"/>
          <w:szCs w:val="24"/>
        </w:rPr>
        <w:t xml:space="preserve">stos programas se está ejecutando el PROCOES,  Programa de Mejoramiento y Ampliación de Servicios de Agua y Saneamiento en Perú, financiado por el Fondo de Cooperación para Agua y Saneamiento de la Cooperación Española y gestionado </w:t>
      </w:r>
      <w:r>
        <w:rPr>
          <w:sz w:val="24"/>
          <w:szCs w:val="24"/>
        </w:rPr>
        <w:t xml:space="preserve">a través del FECASALC </w:t>
      </w:r>
      <w:r w:rsidRPr="007F6DFD">
        <w:rPr>
          <w:sz w:val="24"/>
          <w:szCs w:val="24"/>
        </w:rPr>
        <w:t xml:space="preserve">por el BID. </w:t>
      </w:r>
      <w:r>
        <w:rPr>
          <w:sz w:val="24"/>
          <w:szCs w:val="24"/>
        </w:rPr>
        <w:t>Igualmente el Programa Amazonía Rural en ejecución con apoyo de la Agencia para el Desarrollo Internacional de Japón – JICA.</w:t>
      </w:r>
    </w:p>
    <w:p w:rsidR="004A4D67" w:rsidRPr="007F6DFD" w:rsidRDefault="004A4D67" w:rsidP="00B66B30">
      <w:pPr>
        <w:autoSpaceDE w:val="0"/>
        <w:autoSpaceDN w:val="0"/>
        <w:adjustRightInd w:val="0"/>
        <w:spacing w:before="120" w:after="0" w:line="240" w:lineRule="auto"/>
        <w:ind w:firstLine="709"/>
        <w:jc w:val="both"/>
        <w:rPr>
          <w:color w:val="000000"/>
          <w:sz w:val="24"/>
          <w:szCs w:val="24"/>
          <w:lang w:eastAsia="es-ES"/>
        </w:rPr>
      </w:pPr>
      <w:r w:rsidRPr="00CE0255">
        <w:rPr>
          <w:color w:val="000000"/>
          <w:sz w:val="24"/>
          <w:szCs w:val="24"/>
          <w:lang w:eastAsia="es-ES"/>
        </w:rPr>
        <w:t>La inversión en el sector de saneamiento en el Perú</w:t>
      </w:r>
      <w:r w:rsidR="007779E7">
        <w:rPr>
          <w:color w:val="000000"/>
          <w:sz w:val="24"/>
          <w:szCs w:val="24"/>
          <w:lang w:eastAsia="es-ES"/>
        </w:rPr>
        <w:t>,</w:t>
      </w:r>
      <w:r w:rsidRPr="00CE0255">
        <w:rPr>
          <w:color w:val="000000"/>
          <w:sz w:val="24"/>
          <w:szCs w:val="24"/>
          <w:lang w:eastAsia="es-ES"/>
        </w:rPr>
        <w:t xml:space="preserve"> </w:t>
      </w:r>
      <w:r w:rsidR="007779E7">
        <w:rPr>
          <w:color w:val="000000"/>
          <w:sz w:val="24"/>
          <w:szCs w:val="24"/>
          <w:lang w:eastAsia="es-ES"/>
        </w:rPr>
        <w:t>históricamente,</w:t>
      </w:r>
      <w:r w:rsidRPr="00CE0255">
        <w:rPr>
          <w:color w:val="000000"/>
          <w:sz w:val="24"/>
          <w:szCs w:val="24"/>
          <w:lang w:eastAsia="es-ES"/>
        </w:rPr>
        <w:t xml:space="preserve"> </w:t>
      </w:r>
      <w:r w:rsidR="007779E7">
        <w:rPr>
          <w:color w:val="000000"/>
          <w:sz w:val="24"/>
          <w:szCs w:val="24"/>
          <w:lang w:eastAsia="es-ES"/>
        </w:rPr>
        <w:t>ha tenido como fuente de financiación</w:t>
      </w:r>
      <w:r w:rsidRPr="00CE0255">
        <w:rPr>
          <w:color w:val="000000"/>
          <w:sz w:val="24"/>
          <w:szCs w:val="24"/>
          <w:lang w:eastAsia="es-ES"/>
        </w:rPr>
        <w:t xml:space="preserve"> el presupuesto público, con una contribución marginal de las EPS. No obstante, el presupuesto en inversiones para el sector ha variado en el tiempo, con un</w:t>
      </w:r>
      <w:r w:rsidRPr="007F6DFD">
        <w:rPr>
          <w:color w:val="000000"/>
          <w:sz w:val="24"/>
          <w:szCs w:val="24"/>
          <w:lang w:eastAsia="es-ES"/>
        </w:rPr>
        <w:t xml:space="preserve"> periodo a la baja entre 2001-2006 y un incremento notable en los últimos años</w:t>
      </w:r>
      <w:r>
        <w:rPr>
          <w:color w:val="000000"/>
          <w:sz w:val="24"/>
          <w:szCs w:val="24"/>
          <w:lang w:eastAsia="es-ES"/>
        </w:rPr>
        <w:t>, lográndose el incremento del 18% de asignación en el presupuesto</w:t>
      </w:r>
      <w:r w:rsidRPr="007F6DFD">
        <w:rPr>
          <w:color w:val="000000"/>
          <w:sz w:val="24"/>
          <w:szCs w:val="24"/>
          <w:lang w:eastAsia="es-ES"/>
        </w:rPr>
        <w:t xml:space="preserve">. </w:t>
      </w:r>
    </w:p>
    <w:p w:rsidR="004A4D67" w:rsidRPr="00762C1F" w:rsidRDefault="004A4D67" w:rsidP="007C6EE6">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En los años 2006 a 2008 el aumento llegó a cuadruplicar la inversión que había destinado al sector en el 2005.  Para el año 2009 el presupuesto estuvo cerca de los US$ 600 millones y se elevó a US$ 770 millones en el 2010, alcanzado el máximo histórico –aun sin considerar la inversión que en esos dos años puedan haber realizado SEDAPAL</w:t>
      </w:r>
      <w:r w:rsidRPr="0078675B">
        <w:rPr>
          <w:color w:val="000000"/>
          <w:sz w:val="24"/>
          <w:szCs w:val="24"/>
          <w:vertAlign w:val="superscript"/>
          <w:lang w:eastAsia="es-ES"/>
        </w:rPr>
        <w:footnoteReference w:id="22"/>
      </w:r>
      <w:r w:rsidRPr="00762C1F">
        <w:rPr>
          <w:color w:val="000000"/>
          <w:sz w:val="24"/>
          <w:szCs w:val="24"/>
          <w:lang w:eastAsia="es-ES"/>
        </w:rPr>
        <w:t>.</w:t>
      </w:r>
    </w:p>
    <w:p w:rsidR="004A4D67" w:rsidRPr="00762C1F" w:rsidRDefault="004A4D67" w:rsidP="0078675B">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 xml:space="preserve">El año 2011 </w:t>
      </w:r>
      <w:r>
        <w:rPr>
          <w:color w:val="000000"/>
          <w:sz w:val="24"/>
          <w:szCs w:val="24"/>
          <w:lang w:eastAsia="es-ES"/>
        </w:rPr>
        <w:t xml:space="preserve">las inversiones del sector </w:t>
      </w:r>
      <w:r w:rsidRPr="00762C1F">
        <w:rPr>
          <w:color w:val="000000"/>
          <w:sz w:val="24"/>
          <w:szCs w:val="24"/>
          <w:lang w:eastAsia="es-ES"/>
        </w:rPr>
        <w:t>ascend</w:t>
      </w:r>
      <w:r>
        <w:rPr>
          <w:color w:val="000000"/>
          <w:sz w:val="24"/>
          <w:szCs w:val="24"/>
          <w:lang w:eastAsia="es-ES"/>
        </w:rPr>
        <w:t>i</w:t>
      </w:r>
      <w:r w:rsidRPr="00762C1F">
        <w:rPr>
          <w:color w:val="000000"/>
          <w:sz w:val="24"/>
          <w:szCs w:val="24"/>
          <w:lang w:eastAsia="es-ES"/>
        </w:rPr>
        <w:t>e</w:t>
      </w:r>
      <w:r>
        <w:rPr>
          <w:color w:val="000000"/>
          <w:sz w:val="24"/>
          <w:szCs w:val="24"/>
          <w:lang w:eastAsia="es-ES"/>
        </w:rPr>
        <w:t>ron</w:t>
      </w:r>
      <w:r w:rsidRPr="00762C1F">
        <w:rPr>
          <w:color w:val="000000"/>
          <w:sz w:val="24"/>
          <w:szCs w:val="24"/>
          <w:lang w:eastAsia="es-ES"/>
        </w:rPr>
        <w:t xml:space="preserve"> a 1.684.389.154 Nuevos Soles (aproximadamente US$619 millones)</w:t>
      </w:r>
      <w:r>
        <w:rPr>
          <w:color w:val="000000"/>
          <w:sz w:val="24"/>
          <w:szCs w:val="24"/>
          <w:lang w:eastAsia="es-ES"/>
        </w:rPr>
        <w:t>,</w:t>
      </w:r>
      <w:r w:rsidRPr="00762C1F">
        <w:rPr>
          <w:color w:val="000000"/>
          <w:sz w:val="24"/>
          <w:szCs w:val="24"/>
          <w:lang w:eastAsia="es-ES"/>
        </w:rPr>
        <w:t xml:space="preserve"> en el año 2012, asciende a 3.189.040.839 Nuevos Soles (aproximadamente US$1.172 millones)</w:t>
      </w:r>
      <w:r w:rsidRPr="008D6A70">
        <w:rPr>
          <w:color w:val="000000"/>
          <w:sz w:val="24"/>
          <w:szCs w:val="24"/>
          <w:vertAlign w:val="superscript"/>
          <w:lang w:eastAsia="es-ES"/>
        </w:rPr>
        <w:footnoteReference w:id="23"/>
      </w:r>
      <w:r>
        <w:rPr>
          <w:color w:val="000000"/>
          <w:sz w:val="24"/>
          <w:szCs w:val="24"/>
          <w:lang w:eastAsia="es-ES"/>
        </w:rPr>
        <w:t>, manteniendo esta tendencia el año 2013, en el que la ejecución presupuestal fue de 2.774.000 Nuevos Soles (US$ 1.019.853 millones)</w:t>
      </w:r>
      <w:r>
        <w:rPr>
          <w:rStyle w:val="Refdenotaalpie"/>
          <w:color w:val="000000"/>
          <w:sz w:val="24"/>
          <w:szCs w:val="24"/>
          <w:lang w:eastAsia="es-ES"/>
        </w:rPr>
        <w:footnoteReference w:id="24"/>
      </w:r>
    </w:p>
    <w:p w:rsidR="004A4D67" w:rsidRPr="00762C1F" w:rsidRDefault="004A4D67" w:rsidP="0078675B">
      <w:pPr>
        <w:autoSpaceDE w:val="0"/>
        <w:autoSpaceDN w:val="0"/>
        <w:adjustRightInd w:val="0"/>
        <w:spacing w:after="120" w:line="240" w:lineRule="auto"/>
        <w:ind w:firstLine="708"/>
        <w:jc w:val="both"/>
        <w:rPr>
          <w:color w:val="000000"/>
          <w:sz w:val="24"/>
          <w:szCs w:val="24"/>
          <w:lang w:eastAsia="es-ES"/>
        </w:rPr>
      </w:pPr>
      <w:r w:rsidRPr="00762C1F">
        <w:rPr>
          <w:color w:val="000000"/>
          <w:sz w:val="24"/>
          <w:szCs w:val="24"/>
          <w:lang w:eastAsia="es-ES"/>
        </w:rPr>
        <w:t>El esfuerzo de los gobiernos locales, que ha pasado en la actualidad a representar más del 50% de la inversión estatal en el sector de saneamiento, se explica también por las transferencias del gobierno nacional.</w:t>
      </w:r>
      <w:r w:rsidRPr="007C6EE6">
        <w:rPr>
          <w:color w:val="000000"/>
          <w:sz w:val="24"/>
          <w:szCs w:val="24"/>
          <w:lang w:eastAsia="es-ES"/>
        </w:rPr>
        <w:t xml:space="preserve"> </w:t>
      </w:r>
      <w:r>
        <w:rPr>
          <w:color w:val="000000"/>
          <w:sz w:val="24"/>
          <w:szCs w:val="24"/>
          <w:lang w:eastAsia="es-ES"/>
        </w:rPr>
        <w:t xml:space="preserve">En registros para el año 2013 se comprueba una transferencia de 2,400 millones de soles a los gobiernos locales para ampliación y </w:t>
      </w:r>
      <w:r>
        <w:rPr>
          <w:color w:val="000000"/>
          <w:sz w:val="24"/>
          <w:szCs w:val="24"/>
          <w:lang w:eastAsia="es-ES"/>
        </w:rPr>
        <w:lastRenderedPageBreak/>
        <w:t>mejoramiento de los servicios de agua y saneamiento,</w:t>
      </w:r>
      <w:r w:rsidRPr="00762C1F">
        <w:rPr>
          <w:color w:val="000000"/>
          <w:sz w:val="24"/>
          <w:szCs w:val="24"/>
          <w:lang w:eastAsia="es-ES"/>
        </w:rPr>
        <w:t xml:space="preserve"> lo que indica una tendencia al alza en el sector dentro de las prioridades del presupuesto público del país. </w:t>
      </w:r>
    </w:p>
    <w:p w:rsidR="004A4D67" w:rsidRPr="00762C1F" w:rsidRDefault="004A4D67" w:rsidP="0078675B">
      <w:pPr>
        <w:autoSpaceDE w:val="0"/>
        <w:autoSpaceDN w:val="0"/>
        <w:adjustRightInd w:val="0"/>
        <w:spacing w:before="120" w:after="120" w:line="240" w:lineRule="auto"/>
        <w:ind w:firstLine="709"/>
        <w:jc w:val="both"/>
        <w:rPr>
          <w:color w:val="000000"/>
          <w:sz w:val="24"/>
          <w:szCs w:val="24"/>
          <w:lang w:eastAsia="es-ES"/>
        </w:rPr>
      </w:pPr>
      <w:r>
        <w:rPr>
          <w:color w:val="000000"/>
          <w:sz w:val="24"/>
          <w:szCs w:val="24"/>
          <w:lang w:eastAsia="es-ES"/>
        </w:rPr>
        <w:t>La mejora</w:t>
      </w:r>
      <w:r w:rsidRPr="00762C1F">
        <w:rPr>
          <w:color w:val="000000"/>
          <w:sz w:val="24"/>
          <w:szCs w:val="24"/>
          <w:lang w:eastAsia="es-ES"/>
        </w:rPr>
        <w:t xml:space="preserve"> de las condiciones de las administraciones regionales, por medio de los cánones mineros</w:t>
      </w:r>
      <w:r w:rsidRPr="0078675B">
        <w:rPr>
          <w:color w:val="000000"/>
          <w:sz w:val="24"/>
          <w:szCs w:val="24"/>
          <w:vertAlign w:val="superscript"/>
          <w:lang w:eastAsia="es-ES"/>
        </w:rPr>
        <w:footnoteReference w:id="25"/>
      </w:r>
      <w:r w:rsidRPr="0078675B">
        <w:rPr>
          <w:color w:val="000000"/>
          <w:sz w:val="24"/>
          <w:szCs w:val="24"/>
          <w:vertAlign w:val="superscript"/>
          <w:lang w:eastAsia="es-ES"/>
        </w:rPr>
        <w:t>,</w:t>
      </w:r>
      <w:r w:rsidRPr="00762C1F">
        <w:rPr>
          <w:color w:val="000000"/>
          <w:sz w:val="24"/>
          <w:szCs w:val="24"/>
          <w:lang w:eastAsia="es-ES"/>
        </w:rPr>
        <w:t xml:space="preserve"> ha llevado a que éstos también dediquen recursos al sector de saneamiento por iniciativa </w:t>
      </w:r>
      <w:r>
        <w:rPr>
          <w:color w:val="000000"/>
          <w:sz w:val="24"/>
          <w:szCs w:val="24"/>
          <w:lang w:eastAsia="es-ES"/>
        </w:rPr>
        <w:t xml:space="preserve">propia </w:t>
      </w:r>
      <w:r w:rsidRPr="00762C1F">
        <w:rPr>
          <w:color w:val="000000"/>
          <w:sz w:val="24"/>
          <w:szCs w:val="24"/>
          <w:lang w:eastAsia="es-ES"/>
        </w:rPr>
        <w:t>y han aumentado sus inversiones en el sector de US$ 59 millones en el 2005 a US$ 213 millones en el 2007 y a US$ 707 millones en el 2010. Tomando únicamente en cuenta éste último período, la inversión de este nivel de gobierno se ha más que triplicado y su participación en el financiamiento sectorial ha pasado del 13,5% en 2008 a 32,5% en 2010</w:t>
      </w:r>
      <w:r>
        <w:rPr>
          <w:color w:val="000000"/>
          <w:sz w:val="24"/>
          <w:szCs w:val="24"/>
          <w:lang w:eastAsia="es-ES"/>
        </w:rPr>
        <w:t xml:space="preserve"> manteniendo la tendencia al incremento en los años subsiguientes</w:t>
      </w:r>
      <w:r w:rsidRPr="00762C1F">
        <w:rPr>
          <w:color w:val="000000"/>
          <w:sz w:val="24"/>
          <w:szCs w:val="24"/>
          <w:lang w:eastAsia="es-ES"/>
        </w:rPr>
        <w:t xml:space="preserve">. </w:t>
      </w:r>
    </w:p>
    <w:p w:rsidR="004A4D67" w:rsidRPr="00762C1F" w:rsidRDefault="004A4D67" w:rsidP="0078675B">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 xml:space="preserve">Las cifras anteriores dan buena cuenta de cómo se puede orientar la política del gasto sectorial y crear incentivos a los gobiernos locales y regionales para facilitar la alineación, también financiera, a la política sectorial definida por el Gobierno Nacional. </w:t>
      </w:r>
    </w:p>
    <w:p w:rsidR="004A4D67" w:rsidRDefault="004A4D67" w:rsidP="0078675B">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A pesar del creciente nivel de intervención pública en este rubro, persiste una amplia la brecha de cobertura y calidad de los servicios, especialmente en el área rural, a la que se dirige la presente propuesta.</w:t>
      </w:r>
      <w:r>
        <w:rPr>
          <w:color w:val="000000"/>
          <w:sz w:val="24"/>
          <w:szCs w:val="24"/>
          <w:lang w:eastAsia="es-ES"/>
        </w:rPr>
        <w:t xml:space="preserve"> Para corregir esta situación, el gobierno ha presentado el “Plan Nacional de Inversiones en el Sector Saneamiento 2014 – 2021”.</w:t>
      </w:r>
    </w:p>
    <w:p w:rsidR="004A4D67" w:rsidRDefault="004A4D67" w:rsidP="0078675B">
      <w:pPr>
        <w:autoSpaceDE w:val="0"/>
        <w:autoSpaceDN w:val="0"/>
        <w:adjustRightInd w:val="0"/>
        <w:spacing w:before="120" w:after="0" w:line="240" w:lineRule="auto"/>
        <w:ind w:firstLine="708"/>
        <w:jc w:val="both"/>
        <w:rPr>
          <w:bCs/>
          <w:color w:val="000000"/>
          <w:sz w:val="24"/>
          <w:szCs w:val="24"/>
          <w:lang w:eastAsia="es-ES"/>
        </w:rPr>
      </w:pPr>
      <w:r>
        <w:rPr>
          <w:bCs/>
          <w:color w:val="000000"/>
          <w:sz w:val="24"/>
          <w:szCs w:val="24"/>
          <w:lang w:eastAsia="es-ES"/>
        </w:rPr>
        <w:t>El documento considera la población nacional calculada a partir de las proyecciones del INEI; las coberturas de Agua Potable, Saneamiento y Tratamiento de Aguas Residuales, calculadas sobre la base de la información de la ENAPRES 2013</w:t>
      </w:r>
      <w:r>
        <w:rPr>
          <w:rStyle w:val="Refdenotaalpie"/>
          <w:bCs/>
          <w:color w:val="000000"/>
          <w:sz w:val="24"/>
          <w:szCs w:val="24"/>
          <w:lang w:eastAsia="es-ES"/>
        </w:rPr>
        <w:footnoteReference w:id="26"/>
      </w:r>
      <w:r>
        <w:rPr>
          <w:bCs/>
          <w:color w:val="000000"/>
          <w:sz w:val="24"/>
          <w:szCs w:val="24"/>
          <w:lang w:eastAsia="es-ES"/>
        </w:rPr>
        <w:t xml:space="preserve"> y; finalmente los costos </w:t>
      </w:r>
      <w:r w:rsidRPr="002C7A18">
        <w:rPr>
          <w:bCs/>
          <w:i/>
          <w:color w:val="000000"/>
          <w:sz w:val="24"/>
          <w:szCs w:val="24"/>
          <w:lang w:eastAsia="es-ES"/>
        </w:rPr>
        <w:t>per capita</w:t>
      </w:r>
      <w:r>
        <w:rPr>
          <w:bCs/>
          <w:color w:val="000000"/>
          <w:sz w:val="24"/>
          <w:szCs w:val="24"/>
          <w:lang w:eastAsia="es-ES"/>
        </w:rPr>
        <w:t xml:space="preserve"> estimados para conexiones nuevas de agua potable y saneamiento, estimadas con la información de la Base de Datos del Sistema Nacional de Inversión Pública – SNIP.</w:t>
      </w:r>
    </w:p>
    <w:p w:rsidR="004A4D67" w:rsidRDefault="004A4D67" w:rsidP="00E3318F">
      <w:pPr>
        <w:autoSpaceDE w:val="0"/>
        <w:autoSpaceDN w:val="0"/>
        <w:adjustRightInd w:val="0"/>
        <w:spacing w:before="120" w:after="0" w:line="240" w:lineRule="auto"/>
        <w:jc w:val="both"/>
        <w:rPr>
          <w:bCs/>
          <w:color w:val="000000"/>
          <w:sz w:val="24"/>
          <w:szCs w:val="24"/>
          <w:lang w:eastAsia="es-ES"/>
        </w:rPr>
      </w:pPr>
      <w:r>
        <w:rPr>
          <w:bCs/>
          <w:color w:val="000000"/>
          <w:sz w:val="24"/>
          <w:szCs w:val="24"/>
          <w:lang w:eastAsia="es-ES"/>
        </w:rPr>
        <w:tab/>
        <w:t>La cuantificación de inversiones para alcanzar coberturas universales en el año 2021 incluyen</w:t>
      </w:r>
      <w:r w:rsidR="00062B25">
        <w:rPr>
          <w:bCs/>
          <w:color w:val="000000"/>
          <w:sz w:val="24"/>
          <w:szCs w:val="24"/>
          <w:lang w:eastAsia="es-ES"/>
        </w:rPr>
        <w:t>,</w:t>
      </w:r>
      <w:r>
        <w:rPr>
          <w:bCs/>
          <w:color w:val="000000"/>
          <w:sz w:val="24"/>
          <w:szCs w:val="24"/>
          <w:lang w:eastAsia="es-ES"/>
        </w:rPr>
        <w:t xml:space="preserve"> además de los requerimientos para cerrar las brechas de cobertura, inversiones necesarias para la rehabilitación y mejoramiento de los sistemas existentes, así como otras inversiones para mejorar y fortalecer la gestión de los servicios, contribuyendo a mejorar la calidad de los mismos y su sostenibilidad.</w:t>
      </w:r>
    </w:p>
    <w:p w:rsidR="004A4D67" w:rsidRDefault="004A4D67" w:rsidP="00E3318F">
      <w:pPr>
        <w:autoSpaceDE w:val="0"/>
        <w:autoSpaceDN w:val="0"/>
        <w:adjustRightInd w:val="0"/>
        <w:spacing w:before="120" w:after="0" w:line="240" w:lineRule="auto"/>
        <w:jc w:val="both"/>
        <w:rPr>
          <w:b/>
          <w:bCs/>
          <w:color w:val="000000"/>
          <w:sz w:val="24"/>
          <w:szCs w:val="24"/>
          <w:lang w:eastAsia="es-ES"/>
        </w:rPr>
      </w:pPr>
      <w:r>
        <w:rPr>
          <w:bCs/>
          <w:color w:val="000000"/>
          <w:sz w:val="24"/>
          <w:szCs w:val="24"/>
          <w:lang w:eastAsia="es-ES"/>
        </w:rPr>
        <w:tab/>
        <w:t>El Plan para el período 2014 – 2021 estima una inversión que asciende en total a 53,5 mil millones de Soles (19,11 mil millones de USD – 15,29 mil millones de EUR)</w:t>
      </w:r>
      <w:r>
        <w:rPr>
          <w:rStyle w:val="Refdenotaalpie"/>
          <w:bCs/>
          <w:color w:val="000000"/>
          <w:sz w:val="24"/>
          <w:szCs w:val="24"/>
          <w:lang w:eastAsia="es-ES"/>
        </w:rPr>
        <w:footnoteReference w:id="27"/>
      </w:r>
      <w:r>
        <w:rPr>
          <w:bCs/>
          <w:color w:val="000000"/>
          <w:sz w:val="24"/>
          <w:szCs w:val="24"/>
          <w:lang w:eastAsia="es-ES"/>
        </w:rPr>
        <w:t>, correspondiendo 43,1 mil millones de Soles a inversiones para la ampliación de cobertura, 8,9 mil millones para rehabilitación y mejoramiento de los servicios, 1,0 mil millones para actividades de micro medición y gobernabilidad.</w:t>
      </w:r>
      <w:r>
        <w:rPr>
          <w:b/>
          <w:bCs/>
          <w:color w:val="000000"/>
          <w:sz w:val="24"/>
          <w:szCs w:val="24"/>
          <w:lang w:eastAsia="es-ES"/>
        </w:rPr>
        <w:t xml:space="preserve"> </w:t>
      </w:r>
    </w:p>
    <w:p w:rsidR="002E6506" w:rsidRDefault="002E6506" w:rsidP="00E3318F">
      <w:pPr>
        <w:autoSpaceDE w:val="0"/>
        <w:autoSpaceDN w:val="0"/>
        <w:adjustRightInd w:val="0"/>
        <w:spacing w:before="120" w:after="0" w:line="240" w:lineRule="auto"/>
        <w:jc w:val="both"/>
        <w:rPr>
          <w:b/>
          <w:bCs/>
          <w:color w:val="000000"/>
          <w:sz w:val="24"/>
          <w:szCs w:val="24"/>
          <w:lang w:eastAsia="es-ES"/>
        </w:rPr>
      </w:pPr>
    </w:p>
    <w:p w:rsidR="004A4D67" w:rsidRPr="00EA04EB" w:rsidRDefault="004A4D67" w:rsidP="0078675B">
      <w:pPr>
        <w:pStyle w:val="Prrafodelista1"/>
        <w:numPr>
          <w:ilvl w:val="1"/>
          <w:numId w:val="7"/>
        </w:numPr>
        <w:autoSpaceDE w:val="0"/>
        <w:autoSpaceDN w:val="0"/>
        <w:adjustRightInd w:val="0"/>
        <w:spacing w:before="60" w:after="120" w:afterAutospacing="0"/>
        <w:ind w:left="540" w:hanging="540"/>
        <w:jc w:val="both"/>
        <w:rPr>
          <w:rFonts w:ascii="Calibri" w:hAnsi="Calibri" w:cs="Calibri"/>
          <w:b/>
          <w:color w:val="000000"/>
        </w:rPr>
      </w:pPr>
      <w:r w:rsidRPr="00EA04EB">
        <w:rPr>
          <w:rFonts w:ascii="Calibri" w:hAnsi="Calibri" w:cs="Calibri"/>
          <w:b/>
          <w:color w:val="000000"/>
        </w:rPr>
        <w:lastRenderedPageBreak/>
        <w:t>Mecanismos de coordinación con otros agentes y entidades</w:t>
      </w:r>
    </w:p>
    <w:p w:rsidR="004A4D67" w:rsidRDefault="004A4D67" w:rsidP="0078675B">
      <w:pPr>
        <w:autoSpaceDE w:val="0"/>
        <w:autoSpaceDN w:val="0"/>
        <w:adjustRightInd w:val="0"/>
        <w:spacing w:after="120" w:line="240" w:lineRule="auto"/>
        <w:ind w:firstLine="708"/>
        <w:jc w:val="both"/>
        <w:rPr>
          <w:color w:val="000000"/>
          <w:sz w:val="24"/>
          <w:szCs w:val="24"/>
          <w:lang w:eastAsia="es-ES"/>
        </w:rPr>
      </w:pPr>
      <w:r w:rsidRPr="00762C1F">
        <w:rPr>
          <w:color w:val="000000"/>
          <w:sz w:val="24"/>
          <w:szCs w:val="24"/>
          <w:lang w:eastAsia="es-ES"/>
        </w:rPr>
        <w:t xml:space="preserve">La Cooperación Española en Perú </w:t>
      </w:r>
      <w:r>
        <w:rPr>
          <w:color w:val="000000"/>
          <w:sz w:val="24"/>
          <w:szCs w:val="24"/>
          <w:lang w:eastAsia="es-ES"/>
        </w:rPr>
        <w:t>inició en 2011</w:t>
      </w:r>
      <w:r w:rsidRPr="00762C1F">
        <w:rPr>
          <w:color w:val="000000"/>
          <w:sz w:val="24"/>
          <w:szCs w:val="24"/>
          <w:lang w:eastAsia="es-ES"/>
        </w:rPr>
        <w:t>, junto con otros socios públicos, privados y entidades no gubernamentales, una experiencia piloto por medio de una “Alianza Público Privada para el Desarrollo- APPD”, cuyo objetivo general es contribuir al desarrollo y la inclusión de la población de la provincia de Acobamba, Huancavelica. En el marco de esta Alianza se trabaja</w:t>
      </w:r>
      <w:r>
        <w:rPr>
          <w:color w:val="000000"/>
          <w:sz w:val="24"/>
          <w:szCs w:val="24"/>
          <w:lang w:eastAsia="es-ES"/>
        </w:rPr>
        <w:t>n</w:t>
      </w:r>
      <w:r w:rsidRPr="00762C1F">
        <w:rPr>
          <w:color w:val="000000"/>
          <w:sz w:val="24"/>
          <w:szCs w:val="24"/>
          <w:lang w:eastAsia="es-ES"/>
        </w:rPr>
        <w:t xml:space="preserve"> varios ámbitos de intervención, siendo el eje estratégico </w:t>
      </w:r>
      <w:r>
        <w:rPr>
          <w:color w:val="000000"/>
          <w:sz w:val="24"/>
          <w:szCs w:val="24"/>
          <w:lang w:eastAsia="es-ES"/>
        </w:rPr>
        <w:t xml:space="preserve">el </w:t>
      </w:r>
      <w:r w:rsidRPr="00762C1F">
        <w:rPr>
          <w:color w:val="000000"/>
          <w:sz w:val="24"/>
          <w:szCs w:val="24"/>
          <w:lang w:eastAsia="es-ES"/>
        </w:rPr>
        <w:t>de “Gestión Territorial”</w:t>
      </w:r>
      <w:r>
        <w:rPr>
          <w:color w:val="000000"/>
          <w:sz w:val="24"/>
          <w:szCs w:val="24"/>
          <w:lang w:eastAsia="es-ES"/>
        </w:rPr>
        <w:t xml:space="preserve"> desde el cual se ejecutan las líneas de acción de GIRH y Gestión de Residuos Sólidos, complementarias para el abordaje del enfoque integral del programa </w:t>
      </w:r>
      <w:r w:rsidRPr="00762C1F">
        <w:rPr>
          <w:color w:val="000000"/>
          <w:sz w:val="24"/>
          <w:szCs w:val="24"/>
          <w:lang w:eastAsia="es-ES"/>
        </w:rPr>
        <w:t xml:space="preserve"> </w:t>
      </w:r>
      <w:r>
        <w:rPr>
          <w:color w:val="000000"/>
          <w:sz w:val="24"/>
          <w:szCs w:val="24"/>
          <w:lang w:eastAsia="es-ES"/>
        </w:rPr>
        <w:t>propuesto</w:t>
      </w:r>
      <w:r w:rsidRPr="00762C1F">
        <w:rPr>
          <w:color w:val="000000"/>
          <w:sz w:val="24"/>
          <w:szCs w:val="24"/>
          <w:lang w:eastAsia="es-ES"/>
        </w:rPr>
        <w:t xml:space="preserve">. Este espacio para la concertación genera una dinámica de coordinación en el territorio entre los socios de la APPD, y de </w:t>
      </w:r>
      <w:r>
        <w:rPr>
          <w:color w:val="000000"/>
          <w:sz w:val="24"/>
          <w:szCs w:val="24"/>
          <w:lang w:eastAsia="es-ES"/>
        </w:rPr>
        <w:t>é</w:t>
      </w:r>
      <w:r w:rsidRPr="00762C1F">
        <w:rPr>
          <w:color w:val="000000"/>
          <w:sz w:val="24"/>
          <w:szCs w:val="24"/>
          <w:lang w:eastAsia="es-ES"/>
        </w:rPr>
        <w:t>stos con las autoridades locales y los técnicos sectoriales de las instituciones.</w:t>
      </w:r>
      <w:r>
        <w:rPr>
          <w:color w:val="000000"/>
          <w:sz w:val="24"/>
          <w:szCs w:val="24"/>
          <w:lang w:eastAsia="es-ES"/>
        </w:rPr>
        <w:t xml:space="preserve"> Así mismo, </w:t>
      </w:r>
      <w:r w:rsidRPr="00762C1F">
        <w:rPr>
          <w:color w:val="000000"/>
          <w:sz w:val="24"/>
          <w:szCs w:val="24"/>
          <w:lang w:eastAsia="es-ES"/>
        </w:rPr>
        <w:t>en Acobamba existe la Mesa de Concertación para la Lucha Contra</w:t>
      </w:r>
      <w:r>
        <w:rPr>
          <w:color w:val="000000"/>
          <w:sz w:val="24"/>
          <w:szCs w:val="24"/>
          <w:lang w:eastAsia="es-ES"/>
        </w:rPr>
        <w:t xml:space="preserve"> </w:t>
      </w:r>
      <w:r w:rsidRPr="00762C1F">
        <w:rPr>
          <w:color w:val="000000"/>
          <w:sz w:val="24"/>
          <w:szCs w:val="24"/>
          <w:lang w:eastAsia="es-ES"/>
        </w:rPr>
        <w:t>la Pobreza, en la que se presentan, analizan y logran acuerdos relacionados con la mejora de las condiciones de vida y servicios de la población.</w:t>
      </w:r>
    </w:p>
    <w:p w:rsidR="004A4D67" w:rsidRPr="00762C1F" w:rsidRDefault="004A4D67" w:rsidP="005F6723">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El marco de la coordinación entre las entidades que participan con aportes en el presente programa se definirá en los respectivos Convenios Institucionales y en el Reglamento Operativo del Programa. Se crearán espacios periódicos para el seguimiento, evaluación y toma de decisiones en el marco de actuación del programa. Así mismo, debido a que el alcance de la intervención y sus resultados involucran a otras entidades y sectores</w:t>
      </w:r>
      <w:r w:rsidRPr="00EE0928">
        <w:rPr>
          <w:color w:val="000000"/>
          <w:sz w:val="24"/>
          <w:szCs w:val="24"/>
          <w:lang w:eastAsia="es-ES"/>
        </w:rPr>
        <w:t xml:space="preserve"> </w:t>
      </w:r>
      <w:r>
        <w:rPr>
          <w:color w:val="000000"/>
          <w:sz w:val="24"/>
          <w:szCs w:val="24"/>
          <w:lang w:eastAsia="es-ES"/>
        </w:rPr>
        <w:t xml:space="preserve">a diferentes niveles territoriales, como Educación; Salud; Medio Ambiente y Autoridad Nacional y Local del Agua, desde el componente de Fortalecimiento institucional del programa se diseñará e implementará la estrategia que permita la coordinación con estas y otras instituciones vinculadas, en todas las etapas del programa (preparación, ejecución y </w:t>
      </w:r>
      <w:r w:rsidR="00062B25">
        <w:rPr>
          <w:color w:val="000000"/>
          <w:sz w:val="24"/>
          <w:szCs w:val="24"/>
          <w:lang w:eastAsia="es-ES"/>
        </w:rPr>
        <w:t>operación</w:t>
      </w:r>
      <w:r>
        <w:rPr>
          <w:color w:val="000000"/>
          <w:sz w:val="24"/>
          <w:szCs w:val="24"/>
          <w:lang w:eastAsia="es-ES"/>
        </w:rPr>
        <w:t>).</w:t>
      </w:r>
    </w:p>
    <w:p w:rsidR="004A4D67" w:rsidRDefault="004A4D67" w:rsidP="0078675B">
      <w:pPr>
        <w:autoSpaceDE w:val="0"/>
        <w:autoSpaceDN w:val="0"/>
        <w:adjustRightInd w:val="0"/>
        <w:spacing w:before="120" w:after="120" w:line="240" w:lineRule="auto"/>
        <w:ind w:firstLine="708"/>
        <w:jc w:val="both"/>
        <w:rPr>
          <w:color w:val="000000"/>
        </w:rPr>
      </w:pPr>
      <w:r w:rsidRPr="00762C1F">
        <w:rPr>
          <w:color w:val="000000"/>
          <w:sz w:val="24"/>
          <w:szCs w:val="24"/>
          <w:lang w:eastAsia="es-ES"/>
        </w:rPr>
        <w:t>Por otro lado, la cooperación internacional en el sector de agua y saneamiento</w:t>
      </w:r>
      <w:r w:rsidR="00062B25">
        <w:rPr>
          <w:color w:val="000000"/>
          <w:sz w:val="24"/>
          <w:szCs w:val="24"/>
          <w:lang w:eastAsia="es-ES"/>
        </w:rPr>
        <w:t>,</w:t>
      </w:r>
      <w:r w:rsidRPr="00762C1F">
        <w:rPr>
          <w:color w:val="000000"/>
          <w:sz w:val="24"/>
          <w:szCs w:val="24"/>
          <w:lang w:eastAsia="es-ES"/>
        </w:rPr>
        <w:t xml:space="preserve"> desde 2004</w:t>
      </w:r>
      <w:r>
        <w:rPr>
          <w:color w:val="000000"/>
          <w:sz w:val="24"/>
          <w:szCs w:val="24"/>
          <w:lang w:eastAsia="es-ES"/>
        </w:rPr>
        <w:t>, se ha organizado a través d</w:t>
      </w:r>
      <w:r w:rsidRPr="00762C1F">
        <w:rPr>
          <w:color w:val="000000"/>
          <w:sz w:val="24"/>
          <w:szCs w:val="24"/>
          <w:lang w:eastAsia="es-ES"/>
        </w:rPr>
        <w:t>el Grupo Agua, como un espacio de armonización y coordinación para las intervenciones en el sector en el marco de la Declaración de París.</w:t>
      </w:r>
      <w:r>
        <w:rPr>
          <w:color w:val="000000"/>
          <w:sz w:val="24"/>
          <w:szCs w:val="24"/>
          <w:lang w:eastAsia="es-ES"/>
        </w:rPr>
        <w:t xml:space="preserve"> </w:t>
      </w:r>
    </w:p>
    <w:p w:rsidR="004A4D67" w:rsidRPr="00CE0255" w:rsidRDefault="004A4D67" w:rsidP="0078675B">
      <w:pPr>
        <w:autoSpaceDE w:val="0"/>
        <w:autoSpaceDN w:val="0"/>
        <w:adjustRightInd w:val="0"/>
        <w:spacing w:before="120" w:after="120" w:line="240" w:lineRule="auto"/>
        <w:ind w:firstLine="708"/>
        <w:jc w:val="both"/>
        <w:rPr>
          <w:color w:val="000000"/>
          <w:sz w:val="24"/>
          <w:szCs w:val="24"/>
        </w:rPr>
      </w:pPr>
      <w:r w:rsidRPr="0078675B">
        <w:rPr>
          <w:color w:val="000000"/>
          <w:sz w:val="24"/>
          <w:szCs w:val="24"/>
          <w:lang w:eastAsia="es-ES"/>
        </w:rPr>
        <w:t>E</w:t>
      </w:r>
      <w:r w:rsidRPr="00762C1F">
        <w:rPr>
          <w:color w:val="000000"/>
          <w:sz w:val="24"/>
          <w:szCs w:val="24"/>
          <w:lang w:eastAsia="es-ES"/>
        </w:rPr>
        <w:t xml:space="preserve">l </w:t>
      </w:r>
      <w:r>
        <w:rPr>
          <w:color w:val="000000"/>
          <w:sz w:val="24"/>
          <w:szCs w:val="24"/>
          <w:lang w:eastAsia="es-ES"/>
        </w:rPr>
        <w:t>foro</w:t>
      </w:r>
      <w:r w:rsidRPr="00762C1F">
        <w:rPr>
          <w:color w:val="000000"/>
          <w:sz w:val="24"/>
          <w:szCs w:val="24"/>
          <w:lang w:eastAsia="es-ES"/>
        </w:rPr>
        <w:t xml:space="preserve"> es reconocido oficialmente por el MVCS, el Ministerio de Salud (MINSA) y el Ministerio de Ambiente (MINAM) y está integrado por </w:t>
      </w:r>
      <w:r>
        <w:rPr>
          <w:color w:val="000000"/>
          <w:sz w:val="24"/>
          <w:szCs w:val="24"/>
          <w:lang w:eastAsia="es-ES"/>
        </w:rPr>
        <w:t>diferentes</w:t>
      </w:r>
      <w:r w:rsidRPr="00762C1F">
        <w:rPr>
          <w:color w:val="000000"/>
          <w:sz w:val="24"/>
          <w:szCs w:val="24"/>
          <w:lang w:eastAsia="es-ES"/>
        </w:rPr>
        <w:t xml:space="preserve"> agentes de cooperación</w:t>
      </w:r>
      <w:r>
        <w:rPr>
          <w:color w:val="000000"/>
          <w:sz w:val="24"/>
          <w:szCs w:val="24"/>
          <w:lang w:eastAsia="es-ES"/>
        </w:rPr>
        <w:t xml:space="preserve">, bilaterales y multilaterales, entre los que se </w:t>
      </w:r>
      <w:r w:rsidR="00AB2F39">
        <w:rPr>
          <w:color w:val="000000"/>
          <w:sz w:val="24"/>
          <w:szCs w:val="24"/>
          <w:lang w:eastAsia="es-ES"/>
        </w:rPr>
        <w:t>encuentran</w:t>
      </w:r>
      <w:r>
        <w:rPr>
          <w:color w:val="000000"/>
          <w:sz w:val="24"/>
          <w:szCs w:val="24"/>
          <w:lang w:eastAsia="es-ES"/>
        </w:rPr>
        <w:t xml:space="preserve">: el </w:t>
      </w:r>
      <w:r w:rsidRPr="0078675B">
        <w:rPr>
          <w:color w:val="000000"/>
          <w:sz w:val="24"/>
          <w:szCs w:val="24"/>
          <w:lang w:eastAsia="es-ES"/>
        </w:rPr>
        <w:t>Banco Interamericano de Desarrollo (BID)</w:t>
      </w:r>
      <w:r>
        <w:rPr>
          <w:color w:val="000000"/>
          <w:sz w:val="24"/>
          <w:szCs w:val="24"/>
          <w:lang w:eastAsia="es-ES"/>
        </w:rPr>
        <w:t xml:space="preserve">; la </w:t>
      </w:r>
      <w:r w:rsidRPr="002444ED">
        <w:rPr>
          <w:color w:val="000000"/>
          <w:sz w:val="24"/>
          <w:szCs w:val="24"/>
          <w:lang w:eastAsia="es-ES"/>
        </w:rPr>
        <w:t>Agencia Suiza para la Cooperación y el Desarrollo (COSUDE)</w:t>
      </w:r>
      <w:r>
        <w:rPr>
          <w:color w:val="000000"/>
          <w:sz w:val="24"/>
          <w:szCs w:val="24"/>
          <w:lang w:eastAsia="es-ES"/>
        </w:rPr>
        <w:t>;</w:t>
      </w:r>
      <w:r>
        <w:rPr>
          <w:rFonts w:cs="Calibri"/>
          <w:color w:val="000000"/>
        </w:rPr>
        <w:t xml:space="preserve"> la </w:t>
      </w:r>
      <w:r w:rsidRPr="00B6475E">
        <w:rPr>
          <w:color w:val="000000"/>
          <w:sz w:val="24"/>
          <w:szCs w:val="24"/>
          <w:lang w:eastAsia="es-ES"/>
        </w:rPr>
        <w:t>Cooperación Alemana al Desarrollo (Técnica/GIZ y Financiera/KFW)</w:t>
      </w:r>
      <w:r>
        <w:rPr>
          <w:color w:val="000000"/>
          <w:sz w:val="24"/>
          <w:szCs w:val="24"/>
          <w:lang w:eastAsia="es-ES"/>
        </w:rPr>
        <w:t xml:space="preserve">; la </w:t>
      </w:r>
      <w:r w:rsidRPr="004E5921">
        <w:rPr>
          <w:color w:val="000000"/>
          <w:sz w:val="24"/>
          <w:szCs w:val="24"/>
          <w:lang w:eastAsia="es-ES"/>
        </w:rPr>
        <w:t>Corp</w:t>
      </w:r>
      <w:r>
        <w:rPr>
          <w:color w:val="000000"/>
          <w:sz w:val="24"/>
          <w:szCs w:val="24"/>
          <w:lang w:eastAsia="es-ES"/>
        </w:rPr>
        <w:t xml:space="preserve">oración Andina de Fomento (CAF); la </w:t>
      </w:r>
      <w:r w:rsidRPr="0078675B">
        <w:rPr>
          <w:color w:val="000000"/>
          <w:sz w:val="24"/>
          <w:szCs w:val="24"/>
          <w:lang w:eastAsia="es-ES"/>
        </w:rPr>
        <w:t xml:space="preserve">Agencia Española de Cooperación Internacional para el Desarrollo </w:t>
      </w:r>
      <w:r w:rsidRPr="00CE0255">
        <w:rPr>
          <w:color w:val="000000"/>
          <w:sz w:val="24"/>
          <w:szCs w:val="24"/>
          <w:lang w:eastAsia="es-ES"/>
        </w:rPr>
        <w:t>(AECID) y el</w:t>
      </w:r>
      <w:r w:rsidRPr="00CE0255">
        <w:rPr>
          <w:rFonts w:cs="Calibri"/>
          <w:color w:val="000000"/>
          <w:sz w:val="24"/>
          <w:szCs w:val="24"/>
        </w:rPr>
        <w:t xml:space="preserve"> Programa de Agua y Saneamiento del Banco Mundial (PAS-BM), quien ejerce actualmente la secretaría técnica.</w:t>
      </w:r>
    </w:p>
    <w:p w:rsidR="004A4D67" w:rsidRPr="004B1B72" w:rsidRDefault="004A4D67" w:rsidP="0078675B">
      <w:pPr>
        <w:autoSpaceDE w:val="0"/>
        <w:autoSpaceDN w:val="0"/>
        <w:adjustRightInd w:val="0"/>
        <w:spacing w:after="120" w:line="240" w:lineRule="auto"/>
        <w:ind w:firstLine="708"/>
        <w:jc w:val="both"/>
        <w:rPr>
          <w:color w:val="000000"/>
          <w:sz w:val="24"/>
          <w:szCs w:val="24"/>
          <w:lang w:eastAsia="es-ES"/>
        </w:rPr>
      </w:pPr>
      <w:r w:rsidRPr="004B1B72">
        <w:rPr>
          <w:color w:val="000000"/>
          <w:sz w:val="24"/>
          <w:szCs w:val="24"/>
          <w:lang w:eastAsia="es-ES"/>
        </w:rPr>
        <w:t>El Grupo Agua reconoce el marco orientador brindado por el Plan Nacional de Saneamiento y, bajo éste y en diálogo con el sector, las agencias de cooperación establecen, dentro de sus prioridades, sus aportes al mismo.</w:t>
      </w:r>
      <w:r>
        <w:rPr>
          <w:color w:val="000000"/>
          <w:sz w:val="24"/>
          <w:szCs w:val="24"/>
          <w:lang w:eastAsia="es-ES"/>
        </w:rPr>
        <w:t xml:space="preserve"> En este marco ha contribuido con la formulación del “Plan Nacional de Inversiones en el Sector Saneamiento 2014 – 2021”.</w:t>
      </w:r>
    </w:p>
    <w:p w:rsidR="004A4D67" w:rsidRPr="004B1B72" w:rsidRDefault="004A4D67" w:rsidP="0078675B">
      <w:pPr>
        <w:autoSpaceDE w:val="0"/>
        <w:autoSpaceDN w:val="0"/>
        <w:adjustRightInd w:val="0"/>
        <w:spacing w:before="120" w:after="120" w:line="240" w:lineRule="auto"/>
        <w:ind w:firstLine="709"/>
        <w:jc w:val="both"/>
        <w:rPr>
          <w:color w:val="000000"/>
          <w:sz w:val="24"/>
          <w:szCs w:val="24"/>
          <w:lang w:eastAsia="es-ES"/>
        </w:rPr>
      </w:pPr>
      <w:r w:rsidRPr="004B1B72">
        <w:rPr>
          <w:color w:val="000000"/>
          <w:sz w:val="24"/>
          <w:szCs w:val="24"/>
          <w:lang w:eastAsia="es-ES"/>
        </w:rPr>
        <w:lastRenderedPageBreak/>
        <w:t>La AECID, representada por la oficina técnica de cooperación (OTC) en Perú, participa activamente en el Grupo Agua y en el Subgrupo de Agua y Saneamiento Rural que se ha conformado en el seno del mismo. Este espacio de coordinación e incidencia genera una plataforma idónea para compartir la experiencia del proyecto presentado, coordinar actuaciones con el resto de actores, aprender de otros procesos y recibir la retroalimentación necesaria para facilitar la continua mejora y aportes al sector de manera bidireccional entre lo local y central.</w:t>
      </w:r>
    </w:p>
    <w:p w:rsidR="004A4D67" w:rsidRPr="004B1B72" w:rsidRDefault="004A4D67" w:rsidP="001919A2">
      <w:pPr>
        <w:autoSpaceDE w:val="0"/>
        <w:autoSpaceDN w:val="0"/>
        <w:adjustRightInd w:val="0"/>
        <w:spacing w:before="60" w:after="60" w:line="240" w:lineRule="auto"/>
        <w:jc w:val="both"/>
        <w:rPr>
          <w:rFonts w:cs="Calibri"/>
          <w:color w:val="000000"/>
          <w:sz w:val="24"/>
          <w:szCs w:val="24"/>
          <w:lang w:eastAsia="es-ES"/>
        </w:rPr>
      </w:pPr>
    </w:p>
    <w:p w:rsidR="004A4D67" w:rsidRPr="004B1B72" w:rsidRDefault="004A4D67" w:rsidP="001919A2">
      <w:pPr>
        <w:numPr>
          <w:ilvl w:val="0"/>
          <w:numId w:val="7"/>
        </w:numPr>
        <w:autoSpaceDE w:val="0"/>
        <w:autoSpaceDN w:val="0"/>
        <w:adjustRightInd w:val="0"/>
        <w:spacing w:before="60" w:after="60" w:line="240" w:lineRule="auto"/>
        <w:ind w:left="180" w:hanging="180"/>
        <w:jc w:val="both"/>
        <w:rPr>
          <w:rFonts w:cs="Calibri"/>
          <w:b/>
          <w:color w:val="000000"/>
          <w:sz w:val="24"/>
          <w:szCs w:val="24"/>
          <w:lang w:eastAsia="es-ES"/>
        </w:rPr>
      </w:pPr>
      <w:r w:rsidRPr="004B1B72">
        <w:rPr>
          <w:rFonts w:cs="Calibri"/>
          <w:b/>
          <w:color w:val="000000"/>
          <w:sz w:val="24"/>
          <w:szCs w:val="24"/>
          <w:lang w:eastAsia="es-ES"/>
        </w:rPr>
        <w:t>COHERENCIA CON LAS ORIENTACIONES DE LA COOPERACIÓN ESPAÑOLA</w:t>
      </w:r>
    </w:p>
    <w:p w:rsidR="004A4D67" w:rsidRDefault="004A4D67" w:rsidP="0078675B">
      <w:pPr>
        <w:autoSpaceDE w:val="0"/>
        <w:autoSpaceDN w:val="0"/>
        <w:adjustRightInd w:val="0"/>
        <w:spacing w:after="120" w:line="240" w:lineRule="auto"/>
        <w:ind w:firstLine="708"/>
        <w:jc w:val="both"/>
        <w:rPr>
          <w:color w:val="000000"/>
          <w:sz w:val="24"/>
          <w:szCs w:val="24"/>
          <w:lang w:eastAsia="es-ES"/>
        </w:rPr>
      </w:pPr>
      <w:r w:rsidRPr="00762C1F">
        <w:rPr>
          <w:color w:val="000000"/>
          <w:sz w:val="24"/>
          <w:szCs w:val="24"/>
          <w:lang w:eastAsia="es-ES"/>
        </w:rPr>
        <w:t>El I</w:t>
      </w:r>
      <w:r>
        <w:rPr>
          <w:color w:val="000000"/>
          <w:sz w:val="24"/>
          <w:szCs w:val="24"/>
          <w:lang w:eastAsia="es-ES"/>
        </w:rPr>
        <w:t>V</w:t>
      </w:r>
      <w:r w:rsidRPr="00762C1F">
        <w:rPr>
          <w:color w:val="000000"/>
          <w:sz w:val="24"/>
          <w:szCs w:val="24"/>
          <w:lang w:eastAsia="es-ES"/>
        </w:rPr>
        <w:t xml:space="preserve"> Plan Director de la Cooperación Española (20</w:t>
      </w:r>
      <w:r>
        <w:rPr>
          <w:color w:val="000000"/>
          <w:sz w:val="24"/>
          <w:szCs w:val="24"/>
          <w:lang w:eastAsia="es-ES"/>
        </w:rPr>
        <w:t>13</w:t>
      </w:r>
      <w:r w:rsidRPr="00762C1F">
        <w:rPr>
          <w:color w:val="000000"/>
          <w:sz w:val="24"/>
          <w:szCs w:val="24"/>
          <w:lang w:eastAsia="es-ES"/>
        </w:rPr>
        <w:t>-201</w:t>
      </w:r>
      <w:r>
        <w:rPr>
          <w:color w:val="000000"/>
          <w:sz w:val="24"/>
          <w:szCs w:val="24"/>
          <w:lang w:eastAsia="es-ES"/>
        </w:rPr>
        <w:t>6</w:t>
      </w:r>
      <w:r w:rsidRPr="00762C1F">
        <w:rPr>
          <w:color w:val="000000"/>
          <w:sz w:val="24"/>
          <w:szCs w:val="24"/>
          <w:lang w:eastAsia="es-ES"/>
        </w:rPr>
        <w:t>)</w:t>
      </w:r>
      <w:r>
        <w:rPr>
          <w:color w:val="000000"/>
          <w:sz w:val="24"/>
          <w:szCs w:val="24"/>
          <w:lang w:eastAsia="es-ES"/>
        </w:rPr>
        <w:t xml:space="preserve"> se orienta a  </w:t>
      </w:r>
      <w:r w:rsidRPr="0078675B">
        <w:rPr>
          <w:color w:val="000000"/>
          <w:sz w:val="24"/>
          <w:szCs w:val="24"/>
          <w:lang w:eastAsia="es-ES"/>
        </w:rPr>
        <w:t xml:space="preserve">“Mejorar la provisión de los Bienes Públicos Globales y Regionales” </w:t>
      </w:r>
      <w:r>
        <w:rPr>
          <w:color w:val="000000"/>
          <w:sz w:val="24"/>
          <w:szCs w:val="24"/>
          <w:lang w:eastAsia="es-ES"/>
        </w:rPr>
        <w:t xml:space="preserve">y establece para ello una </w:t>
      </w:r>
      <w:r w:rsidRPr="0078675B">
        <w:rPr>
          <w:color w:val="000000"/>
          <w:sz w:val="24"/>
          <w:szCs w:val="24"/>
          <w:lang w:eastAsia="es-ES"/>
        </w:rPr>
        <w:t>la Línea de Acción de “Desarrollo sostenible y medio ambiente”</w:t>
      </w:r>
      <w:r>
        <w:rPr>
          <w:color w:val="000000"/>
          <w:sz w:val="24"/>
          <w:szCs w:val="24"/>
          <w:lang w:eastAsia="es-ES"/>
        </w:rPr>
        <w:t>.</w:t>
      </w:r>
    </w:p>
    <w:p w:rsidR="004A4D67" w:rsidRPr="00762C1F" w:rsidRDefault="004A4D67" w:rsidP="0078675B">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El Plan de Actuación Sectorial (PAS) de Agua de AECID</w:t>
      </w:r>
      <w:r>
        <w:rPr>
          <w:color w:val="000000"/>
          <w:sz w:val="24"/>
          <w:szCs w:val="24"/>
          <w:lang w:eastAsia="es-ES"/>
        </w:rPr>
        <w:t xml:space="preserve"> </w:t>
      </w:r>
      <w:r w:rsidRPr="00762C1F">
        <w:rPr>
          <w:color w:val="000000"/>
          <w:sz w:val="24"/>
          <w:szCs w:val="24"/>
          <w:lang w:eastAsia="es-ES"/>
        </w:rPr>
        <w:t>concreta las directrices y enfoques de la política y concreta tres líneas estratégicas de trabajo: gestión integral de recursos hídricos, acceso a agua y saneamiento</w:t>
      </w:r>
      <w:r>
        <w:rPr>
          <w:color w:val="000000"/>
          <w:sz w:val="24"/>
          <w:szCs w:val="24"/>
          <w:lang w:eastAsia="es-ES"/>
        </w:rPr>
        <w:t>,</w:t>
      </w:r>
      <w:r w:rsidRPr="00762C1F">
        <w:rPr>
          <w:color w:val="000000"/>
          <w:sz w:val="24"/>
          <w:szCs w:val="24"/>
          <w:lang w:eastAsia="es-ES"/>
        </w:rPr>
        <w:t xml:space="preserve"> y</w:t>
      </w:r>
      <w:r>
        <w:rPr>
          <w:color w:val="000000"/>
          <w:sz w:val="24"/>
          <w:szCs w:val="24"/>
          <w:lang w:eastAsia="es-ES"/>
        </w:rPr>
        <w:t xml:space="preserve"> </w:t>
      </w:r>
      <w:r w:rsidRPr="00762C1F">
        <w:rPr>
          <w:color w:val="000000"/>
          <w:sz w:val="24"/>
          <w:szCs w:val="24"/>
          <w:lang w:eastAsia="es-ES"/>
        </w:rPr>
        <w:t>gobernanza y derecho humano.</w:t>
      </w:r>
    </w:p>
    <w:p w:rsidR="004A4D67" w:rsidRPr="0078675B" w:rsidRDefault="004A4D67" w:rsidP="0078675B">
      <w:pPr>
        <w:autoSpaceDE w:val="0"/>
        <w:autoSpaceDN w:val="0"/>
        <w:adjustRightInd w:val="0"/>
        <w:spacing w:after="120" w:line="240" w:lineRule="auto"/>
        <w:ind w:firstLine="708"/>
        <w:jc w:val="both"/>
        <w:rPr>
          <w:color w:val="000000"/>
          <w:sz w:val="24"/>
          <w:szCs w:val="24"/>
          <w:lang w:eastAsia="es-ES"/>
        </w:rPr>
      </w:pPr>
      <w:r>
        <w:rPr>
          <w:color w:val="000000"/>
          <w:sz w:val="24"/>
          <w:szCs w:val="24"/>
          <w:lang w:eastAsia="es-ES"/>
        </w:rPr>
        <w:t>Bajo estas directrices y la alineación con las políticas nacionales de Perú</w:t>
      </w:r>
      <w:r w:rsidRPr="0078675B">
        <w:rPr>
          <w:color w:val="000000"/>
          <w:sz w:val="24"/>
          <w:szCs w:val="24"/>
          <w:lang w:eastAsia="es-ES"/>
        </w:rPr>
        <w:t xml:space="preserve">, </w:t>
      </w:r>
      <w:r>
        <w:rPr>
          <w:color w:val="000000"/>
          <w:sz w:val="24"/>
          <w:szCs w:val="24"/>
          <w:lang w:eastAsia="es-ES"/>
        </w:rPr>
        <w:t>el</w:t>
      </w:r>
      <w:r w:rsidRPr="0078675B">
        <w:rPr>
          <w:color w:val="000000"/>
          <w:sz w:val="24"/>
          <w:szCs w:val="24"/>
          <w:lang w:eastAsia="es-ES"/>
        </w:rPr>
        <w:t xml:space="preserve"> Marco de Asociación País (MAP) </w:t>
      </w:r>
      <w:r>
        <w:rPr>
          <w:color w:val="000000"/>
          <w:sz w:val="24"/>
          <w:szCs w:val="24"/>
          <w:lang w:eastAsia="es-ES"/>
        </w:rPr>
        <w:t xml:space="preserve">2013 – 2016 suscrito </w:t>
      </w:r>
      <w:r w:rsidRPr="0078675B">
        <w:rPr>
          <w:color w:val="000000"/>
          <w:sz w:val="24"/>
          <w:szCs w:val="24"/>
          <w:lang w:eastAsia="es-ES"/>
        </w:rPr>
        <w:t>entre Perú y España</w:t>
      </w:r>
      <w:r>
        <w:rPr>
          <w:color w:val="000000"/>
          <w:sz w:val="24"/>
          <w:szCs w:val="24"/>
          <w:lang w:eastAsia="es-ES"/>
        </w:rPr>
        <w:t>,</w:t>
      </w:r>
      <w:r w:rsidRPr="0078675B">
        <w:rPr>
          <w:color w:val="000000"/>
          <w:sz w:val="24"/>
          <w:szCs w:val="24"/>
          <w:lang w:eastAsia="es-ES"/>
        </w:rPr>
        <w:t xml:space="preserve"> </w:t>
      </w:r>
      <w:r>
        <w:rPr>
          <w:color w:val="000000"/>
          <w:sz w:val="24"/>
          <w:szCs w:val="24"/>
          <w:lang w:eastAsia="es-ES"/>
        </w:rPr>
        <w:t xml:space="preserve">se </w:t>
      </w:r>
      <w:r w:rsidRPr="0078675B">
        <w:rPr>
          <w:color w:val="000000"/>
          <w:sz w:val="24"/>
          <w:szCs w:val="24"/>
          <w:lang w:eastAsia="es-ES"/>
        </w:rPr>
        <w:t xml:space="preserve">ha </w:t>
      </w:r>
      <w:r>
        <w:rPr>
          <w:color w:val="000000"/>
          <w:sz w:val="24"/>
          <w:szCs w:val="24"/>
          <w:lang w:eastAsia="es-ES"/>
        </w:rPr>
        <w:t>propuesto como r</w:t>
      </w:r>
      <w:r w:rsidRPr="0078675B">
        <w:rPr>
          <w:color w:val="000000"/>
          <w:sz w:val="24"/>
          <w:szCs w:val="24"/>
          <w:lang w:eastAsia="es-ES"/>
        </w:rPr>
        <w:t xml:space="preserve">esultado de </w:t>
      </w:r>
      <w:r>
        <w:rPr>
          <w:color w:val="000000"/>
          <w:sz w:val="24"/>
          <w:szCs w:val="24"/>
          <w:lang w:eastAsia="es-ES"/>
        </w:rPr>
        <w:t>d</w:t>
      </w:r>
      <w:r w:rsidRPr="0078675B">
        <w:rPr>
          <w:color w:val="000000"/>
          <w:sz w:val="24"/>
          <w:szCs w:val="24"/>
          <w:lang w:eastAsia="es-ES"/>
        </w:rPr>
        <w:t>esarrollo “Mejorar la calidad de vida de las personas, garantizando la existencia de ecosistemas saludables, viables, y funcionales en el largo plazo; y el desarrollo sostenible del país, mediante la prevención, protección y recuperación del ambiente y sus componentes, la con</w:t>
      </w:r>
      <w:r>
        <w:rPr>
          <w:color w:val="000000"/>
          <w:sz w:val="24"/>
          <w:szCs w:val="24"/>
          <w:lang w:eastAsia="es-ES"/>
        </w:rPr>
        <w:t>s</w:t>
      </w:r>
      <w:r w:rsidRPr="0078675B">
        <w:rPr>
          <w:color w:val="000000"/>
          <w:sz w:val="24"/>
          <w:szCs w:val="24"/>
          <w:lang w:eastAsia="es-ES"/>
        </w:rPr>
        <w:t>e</w:t>
      </w:r>
      <w:r>
        <w:rPr>
          <w:color w:val="000000"/>
          <w:sz w:val="24"/>
          <w:szCs w:val="24"/>
          <w:lang w:eastAsia="es-ES"/>
        </w:rPr>
        <w:t>rv</w:t>
      </w:r>
      <w:r w:rsidRPr="0078675B">
        <w:rPr>
          <w:color w:val="000000"/>
          <w:sz w:val="24"/>
          <w:szCs w:val="24"/>
          <w:lang w:eastAsia="es-ES"/>
        </w:rPr>
        <w:t>ación y el aprovechamiento sostenible de los recursos naturales, de una manera responsable y congruente con el respeto a los derech</w:t>
      </w:r>
      <w:r>
        <w:rPr>
          <w:color w:val="000000"/>
          <w:sz w:val="24"/>
          <w:szCs w:val="24"/>
          <w:lang w:eastAsia="es-ES"/>
        </w:rPr>
        <w:t>os fundamentales de la persona”. Contribuyendo a este objeto se e</w:t>
      </w:r>
      <w:r w:rsidRPr="0078675B">
        <w:rPr>
          <w:color w:val="000000"/>
          <w:sz w:val="24"/>
          <w:szCs w:val="24"/>
          <w:lang w:eastAsia="es-ES"/>
        </w:rPr>
        <w:t xml:space="preserve">nmarcan las intervenciones del Fondo de Cooperación de Agua y Saneamiento en </w:t>
      </w:r>
      <w:r>
        <w:rPr>
          <w:color w:val="000000"/>
          <w:sz w:val="24"/>
          <w:szCs w:val="24"/>
          <w:lang w:eastAsia="es-ES"/>
        </w:rPr>
        <w:t>Perú</w:t>
      </w:r>
      <w:r w:rsidRPr="0078675B">
        <w:rPr>
          <w:color w:val="000000"/>
          <w:sz w:val="24"/>
          <w:szCs w:val="24"/>
          <w:lang w:eastAsia="es-ES"/>
        </w:rPr>
        <w:t xml:space="preserve">. </w:t>
      </w:r>
    </w:p>
    <w:p w:rsidR="004A4D67" w:rsidRPr="00762C1F" w:rsidRDefault="004A4D67">
      <w:pPr>
        <w:autoSpaceDE w:val="0"/>
        <w:autoSpaceDN w:val="0"/>
        <w:adjustRightInd w:val="0"/>
        <w:spacing w:before="120" w:after="0" w:line="240" w:lineRule="auto"/>
        <w:ind w:firstLine="709"/>
        <w:jc w:val="both"/>
        <w:rPr>
          <w:color w:val="000000"/>
          <w:sz w:val="24"/>
          <w:szCs w:val="24"/>
          <w:lang w:eastAsia="es-ES"/>
        </w:rPr>
      </w:pPr>
      <w:r w:rsidRPr="0078675B">
        <w:rPr>
          <w:color w:val="000000"/>
          <w:sz w:val="24"/>
          <w:szCs w:val="24"/>
          <w:lang w:eastAsia="es-ES"/>
        </w:rPr>
        <w:t xml:space="preserve"> </w:t>
      </w:r>
      <w:r>
        <w:rPr>
          <w:color w:val="000000"/>
          <w:sz w:val="24"/>
          <w:szCs w:val="24"/>
          <w:lang w:eastAsia="es-ES"/>
        </w:rPr>
        <w:t xml:space="preserve">El FCAS, a su vez, </w:t>
      </w:r>
      <w:r w:rsidRPr="00762C1F">
        <w:rPr>
          <w:color w:val="000000"/>
          <w:sz w:val="24"/>
          <w:szCs w:val="24"/>
          <w:lang w:eastAsia="es-ES"/>
        </w:rPr>
        <w:t xml:space="preserve">responde al compromiso de España de contribuir a alcanzar los Objetivos </w:t>
      </w:r>
      <w:r>
        <w:rPr>
          <w:color w:val="000000"/>
          <w:sz w:val="24"/>
          <w:szCs w:val="24"/>
          <w:lang w:eastAsia="es-ES"/>
        </w:rPr>
        <w:t xml:space="preserve">de Desarrollo </w:t>
      </w:r>
      <w:r w:rsidRPr="00762C1F">
        <w:rPr>
          <w:color w:val="000000"/>
          <w:sz w:val="24"/>
          <w:szCs w:val="24"/>
          <w:lang w:eastAsia="es-ES"/>
        </w:rPr>
        <w:t>del Milenio y, en concreto, el objetivo 7 “Garantizar la sostenibilidad del medio ambiente” en su meta 10 de acceso al agua potable y al saneamiento</w:t>
      </w:r>
      <w:r>
        <w:rPr>
          <w:color w:val="000000"/>
          <w:sz w:val="24"/>
          <w:szCs w:val="24"/>
          <w:lang w:eastAsia="es-ES"/>
        </w:rPr>
        <w:t xml:space="preserve"> para América Latina</w:t>
      </w:r>
      <w:r w:rsidRPr="00762C1F">
        <w:rPr>
          <w:color w:val="000000"/>
          <w:sz w:val="24"/>
          <w:szCs w:val="24"/>
          <w:lang w:eastAsia="es-ES"/>
        </w:rPr>
        <w:t>. Además de la cobertura, en su política también se considera al agua como un elemento central de otras prioridades sectoriales como salud, educación y desarrollo rural;  de algunas de las prioridades horizontales, como género en desarrollo</w:t>
      </w:r>
      <w:r>
        <w:rPr>
          <w:color w:val="000000"/>
          <w:sz w:val="24"/>
          <w:szCs w:val="24"/>
          <w:lang w:eastAsia="es-ES"/>
        </w:rPr>
        <w:t>,</w:t>
      </w:r>
      <w:r w:rsidRPr="00762C1F">
        <w:rPr>
          <w:color w:val="000000"/>
          <w:sz w:val="24"/>
          <w:szCs w:val="24"/>
          <w:lang w:eastAsia="es-ES"/>
        </w:rPr>
        <w:t xml:space="preserve"> sostenibilidad ambiental y cambio climático.</w:t>
      </w:r>
    </w:p>
    <w:p w:rsidR="004A4D67" w:rsidRPr="00CE0255" w:rsidRDefault="004A4D67" w:rsidP="005F6723">
      <w:pPr>
        <w:autoSpaceDE w:val="0"/>
        <w:autoSpaceDN w:val="0"/>
        <w:adjustRightInd w:val="0"/>
        <w:spacing w:before="120" w:after="0" w:line="240" w:lineRule="auto"/>
        <w:ind w:firstLine="709"/>
        <w:jc w:val="both"/>
        <w:rPr>
          <w:rFonts w:eastAsia="Arial Unicode MS"/>
          <w:sz w:val="24"/>
          <w:szCs w:val="24"/>
        </w:rPr>
      </w:pPr>
      <w:r w:rsidRPr="0079336A">
        <w:rPr>
          <w:color w:val="000000"/>
          <w:sz w:val="24"/>
          <w:szCs w:val="24"/>
          <w:lang w:eastAsia="es-ES"/>
        </w:rPr>
        <w:t xml:space="preserve">La zona de intervención es prioritaria para AECID, en ella se ejecuta, en el marco del Programa de Cooperación Hispano Peruano, la experiencia piloto de una “Alianza Público Privada para el Desarrollo- APPD”. El objetivo general de la APPD </w:t>
      </w:r>
      <w:r>
        <w:rPr>
          <w:color w:val="000000"/>
          <w:sz w:val="24"/>
          <w:szCs w:val="24"/>
          <w:lang w:eastAsia="es-ES"/>
        </w:rPr>
        <w:t xml:space="preserve">A </w:t>
      </w:r>
      <w:r w:rsidRPr="0079336A">
        <w:rPr>
          <w:color w:val="000000"/>
          <w:sz w:val="24"/>
          <w:szCs w:val="24"/>
          <w:lang w:eastAsia="es-ES"/>
        </w:rPr>
        <w:t xml:space="preserve">es “Contribuir al desarrollo y la inclusión de la población de la provincia de Acobamba, Huancavelica”. </w:t>
      </w:r>
      <w:r>
        <w:rPr>
          <w:color w:val="000000"/>
          <w:sz w:val="24"/>
          <w:szCs w:val="24"/>
          <w:lang w:eastAsia="es-ES"/>
        </w:rPr>
        <w:t>E</w:t>
      </w:r>
      <w:r w:rsidRPr="0079336A">
        <w:rPr>
          <w:color w:val="000000"/>
          <w:sz w:val="24"/>
          <w:szCs w:val="24"/>
          <w:lang w:eastAsia="es-ES"/>
        </w:rPr>
        <w:t xml:space="preserve">sta intervención, con financiación de AECID, </w:t>
      </w:r>
      <w:r>
        <w:rPr>
          <w:color w:val="000000"/>
          <w:sz w:val="24"/>
          <w:szCs w:val="24"/>
          <w:lang w:eastAsia="es-ES"/>
        </w:rPr>
        <w:t xml:space="preserve">es </w:t>
      </w:r>
      <w:r w:rsidRPr="00CE0255">
        <w:rPr>
          <w:color w:val="000000"/>
          <w:sz w:val="24"/>
          <w:szCs w:val="24"/>
          <w:lang w:eastAsia="es-ES"/>
        </w:rPr>
        <w:t xml:space="preserve">complementaria </w:t>
      </w:r>
      <w:r w:rsidRPr="00CE0255">
        <w:rPr>
          <w:rFonts w:eastAsia="Arial Unicode MS"/>
          <w:sz w:val="24"/>
          <w:szCs w:val="24"/>
        </w:rPr>
        <w:t>desde el enfoque integral del FCAS</w:t>
      </w:r>
      <w:r w:rsidRPr="00CE0255">
        <w:rPr>
          <w:color w:val="000000"/>
          <w:sz w:val="24"/>
          <w:szCs w:val="24"/>
          <w:lang w:eastAsia="es-ES"/>
        </w:rPr>
        <w:t xml:space="preserve"> al</w:t>
      </w:r>
      <w:r w:rsidRPr="00CE0255">
        <w:rPr>
          <w:rFonts w:eastAsia="Arial Unicode MS"/>
          <w:sz w:val="24"/>
          <w:szCs w:val="24"/>
        </w:rPr>
        <w:t xml:space="preserve"> programa presentado con los ejes de GIRH y Gestión de Residuos Sólidos que se abordan desde su componente de “Gestión Territorial”. </w:t>
      </w:r>
    </w:p>
    <w:p w:rsidR="004A4D67" w:rsidRPr="00762C1F" w:rsidRDefault="004A4D67" w:rsidP="005F6723">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Respecto al acceso al agua</w:t>
      </w:r>
      <w:r>
        <w:rPr>
          <w:color w:val="000000"/>
          <w:sz w:val="24"/>
          <w:szCs w:val="24"/>
          <w:lang w:eastAsia="es-ES"/>
        </w:rPr>
        <w:t>,</w:t>
      </w:r>
      <w:r w:rsidRPr="00762C1F">
        <w:rPr>
          <w:color w:val="000000"/>
          <w:sz w:val="24"/>
          <w:szCs w:val="24"/>
          <w:lang w:eastAsia="es-ES"/>
        </w:rPr>
        <w:t xml:space="preserve"> el proyecto proveerá de servicios de agua potable y saneamiento; adecuados, de calidad, en cantidad, con continuidad y sostenibles; </w:t>
      </w:r>
      <w:r w:rsidRPr="00762C1F">
        <w:rPr>
          <w:color w:val="000000"/>
          <w:sz w:val="24"/>
          <w:szCs w:val="24"/>
          <w:lang w:eastAsia="es-ES"/>
        </w:rPr>
        <w:lastRenderedPageBreak/>
        <w:t xml:space="preserve">complementado los esfuerzos ya realizados con las infraestructuras de distribución y conexión domiciliar; y promoverá el buen uso </w:t>
      </w:r>
      <w:r>
        <w:rPr>
          <w:color w:val="000000"/>
          <w:sz w:val="24"/>
          <w:szCs w:val="24"/>
          <w:lang w:eastAsia="es-ES"/>
        </w:rPr>
        <w:t xml:space="preserve">del recurso </w:t>
      </w:r>
      <w:r w:rsidRPr="00762C1F">
        <w:rPr>
          <w:color w:val="000000"/>
          <w:sz w:val="24"/>
          <w:szCs w:val="24"/>
          <w:lang w:eastAsia="es-ES"/>
        </w:rPr>
        <w:t>y hábitos saludables entre sus usuarios.</w:t>
      </w:r>
    </w:p>
    <w:p w:rsidR="004A4D67" w:rsidRPr="00762C1F" w:rsidRDefault="004A4D67" w:rsidP="005F6723">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Finalmente, la gobernanza y el derecho humano se trabajan en el modelo de gestión local bajo las economías de escala y el enfoque de sostenibilidad, donde el servicio básico se consider</w:t>
      </w:r>
      <w:r>
        <w:rPr>
          <w:color w:val="000000"/>
          <w:sz w:val="24"/>
          <w:szCs w:val="24"/>
          <w:lang w:eastAsia="es-ES"/>
        </w:rPr>
        <w:t>a</w:t>
      </w:r>
      <w:r w:rsidRPr="00762C1F">
        <w:rPr>
          <w:color w:val="000000"/>
          <w:sz w:val="24"/>
          <w:szCs w:val="24"/>
          <w:lang w:eastAsia="es-ES"/>
        </w:rPr>
        <w:t xml:space="preserve"> un derecho fundamental y </w:t>
      </w:r>
      <w:r>
        <w:rPr>
          <w:color w:val="000000"/>
          <w:sz w:val="24"/>
          <w:szCs w:val="24"/>
          <w:lang w:eastAsia="es-ES"/>
        </w:rPr>
        <w:t xml:space="preserve">procurar que </w:t>
      </w:r>
      <w:r w:rsidRPr="00762C1F">
        <w:rPr>
          <w:color w:val="000000"/>
          <w:sz w:val="24"/>
          <w:szCs w:val="24"/>
          <w:lang w:eastAsia="es-ES"/>
        </w:rPr>
        <w:t xml:space="preserve">existan alternativas de pago a los usuarios más pobres.  </w:t>
      </w:r>
    </w:p>
    <w:p w:rsidR="004A4D67" w:rsidRPr="00762C1F" w:rsidRDefault="004A4D67" w:rsidP="005F6723">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Los aspectos transversales e intersectoriales se incorporan de la siguiente manera:</w:t>
      </w:r>
    </w:p>
    <w:p w:rsidR="004A4D67" w:rsidRPr="004B1B72" w:rsidRDefault="004A4D67" w:rsidP="001919A2">
      <w:pPr>
        <w:spacing w:after="0"/>
        <w:jc w:val="both"/>
        <w:rPr>
          <w:rFonts w:cs="Calibri"/>
          <w:color w:val="000000"/>
          <w:sz w:val="24"/>
          <w:szCs w:val="24"/>
          <w:lang w:eastAsia="es-ES"/>
        </w:rPr>
      </w:pPr>
    </w:p>
    <w:p w:rsidR="004A4D67" w:rsidRDefault="004A4D67" w:rsidP="001919A2">
      <w:pPr>
        <w:pStyle w:val="Prrafodelista1"/>
        <w:numPr>
          <w:ilvl w:val="1"/>
          <w:numId w:val="7"/>
        </w:numPr>
        <w:autoSpaceDE w:val="0"/>
        <w:autoSpaceDN w:val="0"/>
        <w:adjustRightInd w:val="0"/>
        <w:spacing w:before="0" w:beforeAutospacing="0" w:after="0" w:afterAutospacing="0"/>
        <w:ind w:left="0" w:firstLine="0"/>
        <w:jc w:val="both"/>
        <w:rPr>
          <w:rFonts w:ascii="Calibri" w:hAnsi="Calibri" w:cs="Calibri"/>
          <w:b/>
          <w:color w:val="000000"/>
        </w:rPr>
      </w:pPr>
      <w:r w:rsidRPr="004B1B72">
        <w:rPr>
          <w:rFonts w:ascii="Calibri" w:hAnsi="Calibri" w:cs="Calibri"/>
          <w:b/>
          <w:color w:val="000000"/>
        </w:rPr>
        <w:t>Inclusión Social y Lucha contra la Pobreza</w:t>
      </w:r>
    </w:p>
    <w:p w:rsidR="004A4D67" w:rsidRPr="00762C1F" w:rsidRDefault="004A4D67" w:rsidP="0078675B">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Tal y como recoge el PAS “Un abastecimiento adecuado de agua es fundamental para reducir el riesgo de enfermedades, para garantizar el derecho a la alimentación, a la salud y a una vivienda digna. La falta de acceso a un saneamiento adecuado constituye la primera causa de contaminación del agua y de contagio de enfermedades. Garantizar el acceso de todas las personas a servicios de saneamiento es el principal instrumento para proteger la calidad de los recursos hídricos y mejorar las condiciones de salubridad y de habitabilidad básica. Por tanto, la gestión sostenible de los recursos hídricos es un componente esencial de la lucha contra la pobreza”.</w:t>
      </w:r>
    </w:p>
    <w:p w:rsidR="004A4D67" w:rsidRPr="00762C1F" w:rsidRDefault="004A4D67" w:rsidP="0078675B">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El objetivo de la APPD, en cuyo Programa de Desarrollo Territorial se enmarca la propuesta presentada, está orientado a mejorar la inclusión y el tejido social en la región más pobre del país</w:t>
      </w:r>
      <w:r w:rsidRPr="0078675B">
        <w:rPr>
          <w:vertAlign w:val="superscript"/>
          <w:lang w:eastAsia="es-ES"/>
        </w:rPr>
        <w:footnoteReference w:id="28"/>
      </w:r>
      <w:r w:rsidRPr="00762C1F">
        <w:rPr>
          <w:color w:val="000000"/>
          <w:sz w:val="24"/>
          <w:szCs w:val="24"/>
          <w:lang w:eastAsia="es-ES"/>
        </w:rPr>
        <w:t xml:space="preserve"> como un motor de cambio hacia una mayor sostenibilidad.</w:t>
      </w:r>
    </w:p>
    <w:p w:rsidR="004A4D67" w:rsidRPr="00762C1F" w:rsidRDefault="004A4D67" w:rsidP="0078675B">
      <w:pPr>
        <w:autoSpaceDE w:val="0"/>
        <w:autoSpaceDN w:val="0"/>
        <w:adjustRightInd w:val="0"/>
        <w:spacing w:after="120" w:line="240" w:lineRule="auto"/>
        <w:ind w:firstLine="708"/>
        <w:jc w:val="both"/>
        <w:rPr>
          <w:color w:val="000000"/>
          <w:sz w:val="24"/>
          <w:szCs w:val="24"/>
          <w:lang w:eastAsia="es-ES"/>
        </w:rPr>
      </w:pPr>
      <w:r w:rsidRPr="00762C1F">
        <w:rPr>
          <w:color w:val="000000"/>
          <w:sz w:val="24"/>
          <w:szCs w:val="24"/>
          <w:lang w:eastAsia="es-ES"/>
        </w:rPr>
        <w:t>El Índice de Desarrollo Humano (IDH) de la Región es el más bajo a nivel nacional (0,5393) frente al IDH de Lima de 0,6788. En la provincia de Acobamba el IDH es de 0,5404, que se encuentra entre los cuatro más bajos de la Región.</w:t>
      </w:r>
    </w:p>
    <w:p w:rsidR="004A4D67" w:rsidRPr="00762C1F" w:rsidRDefault="004A4D67" w:rsidP="0078675B">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En la provincia de Acobamba, el número de viviendas con NBI llega a 66.9%. Este indicador global se traduce en un 59% que no tiene acceso a agua potable, un 48% que no tiene acceso a servicio de desagüe y un 48% que no tiene acceso a energía eléctrica. La pobreza en Acobamba se traduce también en altas tasas de analfabetismo (22% en total y 33% en mujeres) y desnutrición infantil (que llega al 57% de los niños de 6 a 9 años), además de la alta incidencia en enfermedades de origen hídrico y de la piel, relacionadas con los servicios de saneamiento.</w:t>
      </w:r>
    </w:p>
    <w:p w:rsidR="004A4D67" w:rsidRPr="00762C1F" w:rsidRDefault="004A4D67" w:rsidP="0078675B">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 xml:space="preserve">Considerando que son </w:t>
      </w:r>
      <w:r w:rsidR="001E5128">
        <w:rPr>
          <w:color w:val="000000"/>
          <w:sz w:val="24"/>
          <w:szCs w:val="24"/>
          <w:lang w:eastAsia="es-ES"/>
        </w:rPr>
        <w:t xml:space="preserve">las mujeres y </w:t>
      </w:r>
      <w:r w:rsidRPr="00762C1F">
        <w:rPr>
          <w:color w:val="000000"/>
          <w:sz w:val="24"/>
          <w:szCs w:val="24"/>
          <w:lang w:eastAsia="es-ES"/>
        </w:rPr>
        <w:t>los grupos indígenas, campesinos, de niños</w:t>
      </w:r>
      <w:r>
        <w:rPr>
          <w:color w:val="000000"/>
          <w:sz w:val="24"/>
          <w:szCs w:val="24"/>
          <w:lang w:eastAsia="es-ES"/>
        </w:rPr>
        <w:t xml:space="preserve"> y niñas, </w:t>
      </w:r>
      <w:r w:rsidRPr="00762C1F">
        <w:rPr>
          <w:color w:val="000000"/>
          <w:sz w:val="24"/>
          <w:szCs w:val="24"/>
          <w:lang w:eastAsia="es-ES"/>
        </w:rPr>
        <w:t xml:space="preserve">y </w:t>
      </w:r>
      <w:r>
        <w:rPr>
          <w:color w:val="000000"/>
          <w:sz w:val="24"/>
          <w:szCs w:val="24"/>
          <w:lang w:eastAsia="es-ES"/>
        </w:rPr>
        <w:t xml:space="preserve">los </w:t>
      </w:r>
      <w:r w:rsidRPr="00762C1F">
        <w:rPr>
          <w:color w:val="000000"/>
          <w:sz w:val="24"/>
          <w:szCs w:val="24"/>
          <w:lang w:eastAsia="es-ES"/>
        </w:rPr>
        <w:t>ancianos de las poblaciones rurales</w:t>
      </w:r>
      <w:r>
        <w:rPr>
          <w:color w:val="000000"/>
          <w:sz w:val="24"/>
          <w:szCs w:val="24"/>
          <w:lang w:eastAsia="es-ES"/>
        </w:rPr>
        <w:t xml:space="preserve">, </w:t>
      </w:r>
      <w:r w:rsidRPr="00762C1F">
        <w:rPr>
          <w:color w:val="000000"/>
          <w:sz w:val="24"/>
          <w:szCs w:val="24"/>
          <w:lang w:eastAsia="es-ES"/>
        </w:rPr>
        <w:t xml:space="preserve">los </w:t>
      </w:r>
      <w:r w:rsidR="001E5128">
        <w:rPr>
          <w:color w:val="000000"/>
          <w:sz w:val="24"/>
          <w:szCs w:val="24"/>
          <w:lang w:eastAsia="es-ES"/>
        </w:rPr>
        <w:t>que se encuentran en mayor situación de vulnerabilidad</w:t>
      </w:r>
      <w:r w:rsidRPr="00762C1F">
        <w:rPr>
          <w:color w:val="000000"/>
          <w:sz w:val="24"/>
          <w:szCs w:val="24"/>
          <w:lang w:eastAsia="es-ES"/>
        </w:rPr>
        <w:t xml:space="preserve"> frente a las enfermedades producidas por la carencia o deficiente calidad de los servicios de agua</w:t>
      </w:r>
      <w:r>
        <w:rPr>
          <w:color w:val="000000"/>
          <w:sz w:val="24"/>
          <w:szCs w:val="24"/>
          <w:lang w:eastAsia="es-ES"/>
        </w:rPr>
        <w:t xml:space="preserve"> y saneamiento</w:t>
      </w:r>
      <w:r w:rsidRPr="00762C1F">
        <w:rPr>
          <w:color w:val="000000"/>
          <w:sz w:val="24"/>
          <w:szCs w:val="24"/>
          <w:lang w:eastAsia="es-ES"/>
        </w:rPr>
        <w:t xml:space="preserve">, es de vital importancia adoptar medidas destinadas a ampliar y/o mejorar la infraestructura, además, trabajar con un enfoque </w:t>
      </w:r>
      <w:r w:rsidRPr="00762C1F">
        <w:rPr>
          <w:color w:val="000000"/>
          <w:sz w:val="24"/>
          <w:szCs w:val="24"/>
          <w:lang w:eastAsia="es-ES"/>
        </w:rPr>
        <w:lastRenderedPageBreak/>
        <w:t xml:space="preserve">orientado hacia la calidad de estos servicios y su sostenibilidad en el tiempo, considerando </w:t>
      </w:r>
      <w:r w:rsidR="001D134E">
        <w:rPr>
          <w:color w:val="000000"/>
          <w:sz w:val="24"/>
          <w:szCs w:val="24"/>
          <w:lang w:eastAsia="es-ES"/>
        </w:rPr>
        <w:t xml:space="preserve">el enfoque de género y </w:t>
      </w:r>
      <w:r w:rsidRPr="00762C1F">
        <w:rPr>
          <w:color w:val="000000"/>
          <w:sz w:val="24"/>
          <w:szCs w:val="24"/>
          <w:lang w:eastAsia="es-ES"/>
        </w:rPr>
        <w:t xml:space="preserve">la participación de los usuarios </w:t>
      </w:r>
      <w:r>
        <w:rPr>
          <w:color w:val="000000"/>
          <w:sz w:val="24"/>
          <w:szCs w:val="24"/>
          <w:lang w:eastAsia="es-ES"/>
        </w:rPr>
        <w:t>atendiendo a sus particularidades culturales y situación de exclusión</w:t>
      </w:r>
      <w:r w:rsidRPr="00762C1F">
        <w:rPr>
          <w:color w:val="000000"/>
          <w:sz w:val="24"/>
          <w:szCs w:val="24"/>
          <w:lang w:eastAsia="es-ES"/>
        </w:rPr>
        <w:t xml:space="preserve">. </w:t>
      </w:r>
      <w:r>
        <w:rPr>
          <w:color w:val="000000"/>
          <w:sz w:val="24"/>
          <w:szCs w:val="24"/>
          <w:lang w:eastAsia="es-ES"/>
        </w:rPr>
        <w:t>Para ello se trabajará desde el Enfoque Basado en Derechos (EBDH) que pone en el centro de la intervención a la persona y particular atención a los grupos más vulnerables frente a la realización de su derecho al acceso al agua y saneamiento adecuado.</w:t>
      </w:r>
    </w:p>
    <w:p w:rsidR="004A4D67" w:rsidRPr="004B1B72" w:rsidRDefault="004A4D67" w:rsidP="001919A2">
      <w:pPr>
        <w:autoSpaceDE w:val="0"/>
        <w:autoSpaceDN w:val="0"/>
        <w:adjustRightInd w:val="0"/>
        <w:spacing w:after="0" w:line="240" w:lineRule="auto"/>
        <w:jc w:val="both"/>
        <w:rPr>
          <w:rFonts w:cs="Calibri"/>
          <w:color w:val="000000"/>
          <w:sz w:val="24"/>
          <w:szCs w:val="24"/>
          <w:lang w:eastAsia="es-ES"/>
        </w:rPr>
      </w:pPr>
    </w:p>
    <w:p w:rsidR="004A4D67" w:rsidRDefault="004A4D67" w:rsidP="001919A2">
      <w:pPr>
        <w:pStyle w:val="Prrafodelista1"/>
        <w:numPr>
          <w:ilvl w:val="1"/>
          <w:numId w:val="7"/>
        </w:numPr>
        <w:autoSpaceDE w:val="0"/>
        <w:autoSpaceDN w:val="0"/>
        <w:adjustRightInd w:val="0"/>
        <w:spacing w:before="0" w:beforeAutospacing="0" w:after="0" w:afterAutospacing="0"/>
        <w:ind w:left="0" w:firstLine="0"/>
        <w:jc w:val="both"/>
        <w:rPr>
          <w:rFonts w:ascii="Calibri" w:hAnsi="Calibri" w:cs="Calibri"/>
          <w:b/>
          <w:color w:val="000000"/>
        </w:rPr>
      </w:pPr>
      <w:r w:rsidRPr="004B1B72">
        <w:rPr>
          <w:rFonts w:ascii="Calibri" w:hAnsi="Calibri" w:cs="Calibri"/>
          <w:b/>
          <w:color w:val="000000"/>
        </w:rPr>
        <w:t>Sostenibilidad Ambiental y cambio climático</w:t>
      </w:r>
    </w:p>
    <w:p w:rsidR="004A4D67" w:rsidRPr="00762C1F" w:rsidRDefault="004A4D67" w:rsidP="0078675B">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En la provincia de Acobamba, se observan problemas originados por la inadecuada ocupación de los terrenos en función a sus capacidades de uso. De tal manera que un porcentaje importante del territorio muestra altos niveles de deterioro edáfico y</w:t>
      </w:r>
      <w:r w:rsidR="001D134E">
        <w:rPr>
          <w:color w:val="000000"/>
          <w:sz w:val="24"/>
          <w:szCs w:val="24"/>
          <w:lang w:eastAsia="es-ES"/>
        </w:rPr>
        <w:t>,</w:t>
      </w:r>
      <w:r w:rsidRPr="00762C1F">
        <w:rPr>
          <w:color w:val="000000"/>
          <w:sz w:val="24"/>
          <w:szCs w:val="24"/>
          <w:lang w:eastAsia="es-ES"/>
        </w:rPr>
        <w:t xml:space="preserve"> en general</w:t>
      </w:r>
      <w:r w:rsidR="001D134E">
        <w:rPr>
          <w:color w:val="000000"/>
          <w:sz w:val="24"/>
          <w:szCs w:val="24"/>
          <w:lang w:eastAsia="es-ES"/>
        </w:rPr>
        <w:t>,</w:t>
      </w:r>
      <w:r w:rsidRPr="00762C1F">
        <w:rPr>
          <w:color w:val="000000"/>
          <w:sz w:val="24"/>
          <w:szCs w:val="24"/>
          <w:lang w:eastAsia="es-ES"/>
        </w:rPr>
        <w:t xml:space="preserve"> una deficiente e inapropiada utilización de los recursos naturales. El principal efecto de esto es </w:t>
      </w:r>
      <w:r>
        <w:rPr>
          <w:color w:val="000000"/>
          <w:sz w:val="24"/>
          <w:szCs w:val="24"/>
          <w:lang w:eastAsia="es-ES"/>
        </w:rPr>
        <w:t xml:space="preserve">la </w:t>
      </w:r>
      <w:r w:rsidRPr="00762C1F">
        <w:rPr>
          <w:color w:val="000000"/>
          <w:sz w:val="24"/>
          <w:szCs w:val="24"/>
          <w:lang w:eastAsia="es-ES"/>
        </w:rPr>
        <w:t xml:space="preserve">erosión de </w:t>
      </w:r>
      <w:r>
        <w:rPr>
          <w:color w:val="000000"/>
          <w:sz w:val="24"/>
          <w:szCs w:val="24"/>
          <w:lang w:eastAsia="es-ES"/>
        </w:rPr>
        <w:t xml:space="preserve">los </w:t>
      </w:r>
      <w:r w:rsidRPr="00762C1F">
        <w:rPr>
          <w:color w:val="000000"/>
          <w:sz w:val="24"/>
          <w:szCs w:val="24"/>
          <w:lang w:eastAsia="es-ES"/>
        </w:rPr>
        <w:t>suelos, deforestación</w:t>
      </w:r>
      <w:r>
        <w:rPr>
          <w:color w:val="000000"/>
          <w:sz w:val="24"/>
          <w:szCs w:val="24"/>
          <w:lang w:eastAsia="es-ES"/>
        </w:rPr>
        <w:t>, que conllevan la incapacidad de los suelos de captar y retener las aguas de lluvia</w:t>
      </w:r>
      <w:r w:rsidRPr="00762C1F">
        <w:rPr>
          <w:color w:val="000000"/>
          <w:sz w:val="24"/>
          <w:szCs w:val="24"/>
          <w:lang w:eastAsia="es-ES"/>
        </w:rPr>
        <w:t xml:space="preserve"> y </w:t>
      </w:r>
      <w:r>
        <w:rPr>
          <w:color w:val="000000"/>
          <w:sz w:val="24"/>
          <w:szCs w:val="24"/>
          <w:lang w:eastAsia="es-ES"/>
        </w:rPr>
        <w:t xml:space="preserve">generan </w:t>
      </w:r>
      <w:r w:rsidRPr="00762C1F">
        <w:rPr>
          <w:color w:val="000000"/>
          <w:sz w:val="24"/>
          <w:szCs w:val="24"/>
          <w:lang w:eastAsia="es-ES"/>
        </w:rPr>
        <w:t>un déficit severo del agua para el consumo humano y regadío.</w:t>
      </w:r>
    </w:p>
    <w:p w:rsidR="004A4D67" w:rsidRPr="00762C1F" w:rsidRDefault="004A4D67" w:rsidP="0078675B">
      <w:pPr>
        <w:autoSpaceDE w:val="0"/>
        <w:autoSpaceDN w:val="0"/>
        <w:adjustRightInd w:val="0"/>
        <w:spacing w:after="120" w:line="240" w:lineRule="auto"/>
        <w:ind w:firstLine="708"/>
        <w:jc w:val="both"/>
        <w:rPr>
          <w:color w:val="000000"/>
          <w:sz w:val="24"/>
          <w:szCs w:val="24"/>
          <w:lang w:eastAsia="es-ES"/>
        </w:rPr>
      </w:pPr>
      <w:r w:rsidRPr="00762C1F">
        <w:rPr>
          <w:color w:val="000000"/>
          <w:sz w:val="24"/>
          <w:szCs w:val="24"/>
          <w:lang w:eastAsia="es-ES"/>
        </w:rPr>
        <w:t>La propuesta busca atender la problemática del abastecimiento de agua a las poblaciones</w:t>
      </w:r>
      <w:r>
        <w:rPr>
          <w:color w:val="000000"/>
          <w:sz w:val="24"/>
          <w:szCs w:val="24"/>
          <w:lang w:eastAsia="es-ES"/>
        </w:rPr>
        <w:t xml:space="preserve"> y, complementariamente, desde el proyecto de la APPD de Acobamba</w:t>
      </w:r>
      <w:r w:rsidRPr="00762C1F">
        <w:rPr>
          <w:color w:val="000000"/>
          <w:sz w:val="24"/>
          <w:szCs w:val="24"/>
          <w:lang w:eastAsia="es-ES"/>
        </w:rPr>
        <w:t>, la preservación del recurso a través del tratamiento de residuos sólidos y el afianzamiento hídrico de las fuentes de agua</w:t>
      </w:r>
      <w:r>
        <w:rPr>
          <w:color w:val="000000"/>
          <w:sz w:val="24"/>
          <w:szCs w:val="24"/>
          <w:lang w:eastAsia="es-ES"/>
        </w:rPr>
        <w:t xml:space="preserve">, para atender </w:t>
      </w:r>
      <w:r w:rsidRPr="00762C1F">
        <w:rPr>
          <w:color w:val="000000"/>
          <w:sz w:val="24"/>
          <w:szCs w:val="24"/>
          <w:lang w:eastAsia="es-ES"/>
        </w:rPr>
        <w:t>distritos con alta incidencia de pobreza, los que muestran bajos niveles de cobertura y sostenibilidad, encontrándose en proceso de deterioro con severas restricciones para la continuidad, en cantidad y calidad del servicio, debido al escaso recurso, la degradación ambiental, la reforestación con especies depredadoras de agua y la carencia de una gestión adecuada. Este deterioro se profundizará con los efectos del Cambio Climático, haciendo impredecible el futuro de las poblaciones implicadas.</w:t>
      </w:r>
    </w:p>
    <w:p w:rsidR="004A4D67" w:rsidRPr="00762C1F" w:rsidRDefault="004A4D67" w:rsidP="005F6723">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Para mitigar estos efectos y afrontar el déficit hídrico</w:t>
      </w:r>
      <w:r>
        <w:rPr>
          <w:color w:val="000000"/>
          <w:sz w:val="24"/>
          <w:szCs w:val="24"/>
          <w:lang w:eastAsia="es-ES"/>
        </w:rPr>
        <w:t>, a través de la APPD Acobamba se está implementando</w:t>
      </w:r>
      <w:r w:rsidRPr="00762C1F">
        <w:rPr>
          <w:color w:val="000000"/>
          <w:sz w:val="24"/>
          <w:szCs w:val="24"/>
          <w:lang w:eastAsia="es-ES"/>
        </w:rPr>
        <w:t xml:space="preserve"> una estrategia </w:t>
      </w:r>
      <w:r>
        <w:rPr>
          <w:color w:val="000000"/>
          <w:sz w:val="24"/>
          <w:szCs w:val="24"/>
          <w:lang w:eastAsia="es-ES"/>
        </w:rPr>
        <w:t>para la</w:t>
      </w:r>
      <w:r w:rsidRPr="00762C1F">
        <w:rPr>
          <w:color w:val="000000"/>
          <w:sz w:val="24"/>
          <w:szCs w:val="24"/>
          <w:lang w:eastAsia="es-ES"/>
        </w:rPr>
        <w:t xml:space="preserve"> reforestación adecuada en las cabeceras de las microcuencas (siembra de agua), ya que la geomorfología de la zona conlleva la creación de pequeños acuíferos a cotas altas cuya recarga proviene exclusivamente de las lluvias invernales. Con el mismo fin, </w:t>
      </w:r>
      <w:r>
        <w:rPr>
          <w:color w:val="000000"/>
          <w:sz w:val="24"/>
          <w:szCs w:val="24"/>
          <w:lang w:eastAsia="es-ES"/>
        </w:rPr>
        <w:t xml:space="preserve">el mencionado proyecto está </w:t>
      </w:r>
      <w:r w:rsidRPr="00762C1F">
        <w:rPr>
          <w:color w:val="000000"/>
          <w:sz w:val="24"/>
          <w:szCs w:val="24"/>
          <w:lang w:eastAsia="es-ES"/>
        </w:rPr>
        <w:t>crean</w:t>
      </w:r>
      <w:r>
        <w:rPr>
          <w:color w:val="000000"/>
          <w:sz w:val="24"/>
          <w:szCs w:val="24"/>
          <w:lang w:eastAsia="es-ES"/>
        </w:rPr>
        <w:t>do</w:t>
      </w:r>
      <w:r w:rsidRPr="00762C1F">
        <w:rPr>
          <w:color w:val="000000"/>
          <w:sz w:val="24"/>
          <w:szCs w:val="24"/>
          <w:lang w:eastAsia="es-ES"/>
        </w:rPr>
        <w:t xml:space="preserve"> zanjas de infiltración sub</w:t>
      </w:r>
      <w:r>
        <w:rPr>
          <w:color w:val="000000"/>
          <w:sz w:val="24"/>
          <w:szCs w:val="24"/>
          <w:lang w:eastAsia="es-ES"/>
        </w:rPr>
        <w:t xml:space="preserve"> </w:t>
      </w:r>
      <w:r w:rsidRPr="00762C1F">
        <w:rPr>
          <w:color w:val="000000"/>
          <w:sz w:val="24"/>
          <w:szCs w:val="24"/>
          <w:lang w:eastAsia="es-ES"/>
        </w:rPr>
        <w:t xml:space="preserve">horizontal en zonas de pasto, puesto que las actuaciones en reforestación han de ser compatibles con el actual uso intensivo del suelo en actividades antrópicas y ganaderas. De esta manera, una adecuada cobertura vegetal inducirá una mejor infiltración y retención de </w:t>
      </w:r>
      <w:r>
        <w:rPr>
          <w:color w:val="000000"/>
          <w:sz w:val="24"/>
          <w:szCs w:val="24"/>
          <w:lang w:eastAsia="es-ES"/>
        </w:rPr>
        <w:t xml:space="preserve">agua por los </w:t>
      </w:r>
      <w:r w:rsidRPr="00762C1F">
        <w:rPr>
          <w:color w:val="000000"/>
          <w:sz w:val="24"/>
          <w:szCs w:val="24"/>
          <w:lang w:eastAsia="es-ES"/>
        </w:rPr>
        <w:t xml:space="preserve">suelos. Para ello se utilizarán especies nativas que </w:t>
      </w:r>
      <w:r>
        <w:rPr>
          <w:color w:val="000000"/>
          <w:sz w:val="24"/>
          <w:szCs w:val="24"/>
          <w:lang w:eastAsia="es-ES"/>
        </w:rPr>
        <w:t xml:space="preserve">se están cultivando en viveros locales para que </w:t>
      </w:r>
      <w:r w:rsidRPr="00762C1F">
        <w:rPr>
          <w:color w:val="000000"/>
          <w:sz w:val="24"/>
          <w:szCs w:val="24"/>
          <w:lang w:eastAsia="es-ES"/>
        </w:rPr>
        <w:t>cumplan con la función y sean capaces de desarrollar ecosistema</w:t>
      </w:r>
      <w:r>
        <w:rPr>
          <w:color w:val="000000"/>
          <w:sz w:val="24"/>
          <w:szCs w:val="24"/>
          <w:lang w:eastAsia="es-ES"/>
        </w:rPr>
        <w:t>s</w:t>
      </w:r>
      <w:r w:rsidRPr="00762C1F">
        <w:rPr>
          <w:color w:val="000000"/>
          <w:sz w:val="24"/>
          <w:szCs w:val="24"/>
          <w:lang w:eastAsia="es-ES"/>
        </w:rPr>
        <w:t xml:space="preserve"> asociado</w:t>
      </w:r>
      <w:r>
        <w:rPr>
          <w:color w:val="000000"/>
          <w:sz w:val="24"/>
          <w:szCs w:val="24"/>
          <w:lang w:eastAsia="es-ES"/>
        </w:rPr>
        <w:t>s</w:t>
      </w:r>
      <w:r w:rsidRPr="00762C1F">
        <w:rPr>
          <w:color w:val="000000"/>
          <w:sz w:val="24"/>
          <w:szCs w:val="24"/>
          <w:lang w:eastAsia="es-ES"/>
        </w:rPr>
        <w:t xml:space="preserve"> sostenible</w:t>
      </w:r>
      <w:r>
        <w:rPr>
          <w:color w:val="000000"/>
          <w:sz w:val="24"/>
          <w:szCs w:val="24"/>
          <w:lang w:eastAsia="es-ES"/>
        </w:rPr>
        <w:t>s</w:t>
      </w:r>
      <w:r w:rsidRPr="0078675B">
        <w:rPr>
          <w:color w:val="000000"/>
          <w:sz w:val="24"/>
          <w:szCs w:val="24"/>
          <w:vertAlign w:val="superscript"/>
          <w:lang w:eastAsia="es-ES"/>
        </w:rPr>
        <w:footnoteReference w:id="29"/>
      </w:r>
      <w:r w:rsidRPr="00762C1F">
        <w:rPr>
          <w:color w:val="000000"/>
          <w:sz w:val="24"/>
          <w:szCs w:val="24"/>
          <w:lang w:eastAsia="es-ES"/>
        </w:rPr>
        <w:t>.</w:t>
      </w:r>
    </w:p>
    <w:p w:rsidR="004A4D67" w:rsidRDefault="004A4D67" w:rsidP="00693F35">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Junto a ello</w:t>
      </w:r>
      <w:r w:rsidRPr="00762C1F">
        <w:rPr>
          <w:color w:val="000000"/>
          <w:sz w:val="24"/>
          <w:szCs w:val="24"/>
          <w:lang w:eastAsia="es-ES"/>
        </w:rPr>
        <w:t>, la mala disposición de los residuos sólidos agrava la contaminación de los cuerpos de agua que, en zonas rurales, es difusa y se traduce en enfermedades hídricas por contaminación de las fuentes y la insalubridad en las viviendas</w:t>
      </w:r>
      <w:r>
        <w:rPr>
          <w:color w:val="000000"/>
          <w:sz w:val="24"/>
          <w:szCs w:val="24"/>
          <w:lang w:eastAsia="es-ES"/>
        </w:rPr>
        <w:t>,</w:t>
      </w:r>
      <w:r w:rsidRPr="00762C1F">
        <w:rPr>
          <w:color w:val="000000"/>
          <w:sz w:val="24"/>
          <w:szCs w:val="24"/>
          <w:lang w:eastAsia="es-ES"/>
        </w:rPr>
        <w:t xml:space="preserve"> que atrae </w:t>
      </w:r>
      <w:r w:rsidRPr="00762C1F">
        <w:rPr>
          <w:color w:val="000000"/>
          <w:sz w:val="24"/>
          <w:szCs w:val="24"/>
          <w:lang w:eastAsia="es-ES"/>
        </w:rPr>
        <w:lastRenderedPageBreak/>
        <w:t>animales e insectos y constituye foco de transmisión de enfermedades</w:t>
      </w:r>
      <w:r>
        <w:rPr>
          <w:color w:val="000000"/>
          <w:sz w:val="24"/>
          <w:szCs w:val="24"/>
          <w:lang w:eastAsia="es-ES"/>
        </w:rPr>
        <w:t>, lo que, desde un enfoque más integral, se está abordando desde el mismo proyecto de la APPD mejorando</w:t>
      </w:r>
      <w:r w:rsidRPr="00762C1F">
        <w:rPr>
          <w:color w:val="000000"/>
          <w:sz w:val="24"/>
          <w:szCs w:val="24"/>
          <w:lang w:eastAsia="es-ES"/>
        </w:rPr>
        <w:t xml:space="preserve"> los sistemas de recolección, tratamiento y disposición final de residuos sólidos</w:t>
      </w:r>
      <w:r>
        <w:rPr>
          <w:color w:val="000000"/>
          <w:sz w:val="24"/>
          <w:szCs w:val="24"/>
          <w:lang w:eastAsia="es-ES"/>
        </w:rPr>
        <w:t>, a través del asesoramiento y acompañamiento a los municipios distritales para que  éstos asuman la gestión apropiada de residuos sólidos</w:t>
      </w:r>
      <w:r w:rsidRPr="00762C1F">
        <w:rPr>
          <w:color w:val="000000"/>
          <w:sz w:val="24"/>
          <w:szCs w:val="24"/>
          <w:lang w:eastAsia="es-ES"/>
        </w:rPr>
        <w:t>.</w:t>
      </w:r>
      <w:r>
        <w:rPr>
          <w:color w:val="000000"/>
          <w:sz w:val="24"/>
          <w:szCs w:val="24"/>
          <w:lang w:eastAsia="es-ES"/>
        </w:rPr>
        <w:t xml:space="preserve"> </w:t>
      </w:r>
      <w:r w:rsidRPr="00762C1F">
        <w:rPr>
          <w:color w:val="000000"/>
          <w:sz w:val="24"/>
          <w:szCs w:val="24"/>
          <w:lang w:eastAsia="es-ES"/>
        </w:rPr>
        <w:t xml:space="preserve">Las medidas anteriores van acompañadas del fortalecimiento a la gestión, así como la participación activa, sensibilización y formación en conservación de la población. </w:t>
      </w:r>
    </w:p>
    <w:p w:rsidR="004A4D67" w:rsidRDefault="004A4D67" w:rsidP="00693F35">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 xml:space="preserve">Por tanto, esta propuesta </w:t>
      </w:r>
      <w:r>
        <w:rPr>
          <w:color w:val="000000"/>
          <w:sz w:val="24"/>
          <w:szCs w:val="24"/>
          <w:lang w:eastAsia="es-ES"/>
        </w:rPr>
        <w:t>de intervención sectorial se complementa con las acciones del proyecto de la APPD financiado por AECID en un enfoque de</w:t>
      </w:r>
      <w:r w:rsidRPr="00762C1F">
        <w:rPr>
          <w:color w:val="000000"/>
          <w:sz w:val="24"/>
          <w:szCs w:val="24"/>
          <w:lang w:eastAsia="es-ES"/>
        </w:rPr>
        <w:t xml:space="preserve"> gestión integral de la</w:t>
      </w:r>
      <w:r>
        <w:rPr>
          <w:color w:val="000000"/>
          <w:sz w:val="24"/>
          <w:szCs w:val="24"/>
          <w:lang w:eastAsia="es-ES"/>
        </w:rPr>
        <w:t xml:space="preserve">s microcuencas </w:t>
      </w:r>
      <w:r w:rsidRPr="00762C1F">
        <w:rPr>
          <w:color w:val="000000"/>
          <w:sz w:val="24"/>
          <w:szCs w:val="24"/>
          <w:lang w:eastAsia="es-ES"/>
        </w:rPr>
        <w:t>, la conservación de las fuentes y zonas de recarga de agua, así como un nuevo modelo de gestión y mayor participación de la población destinataria y asignación de recursos para la conservación ambiental.</w:t>
      </w:r>
    </w:p>
    <w:p w:rsidR="004A4D67" w:rsidRPr="00762C1F" w:rsidRDefault="004A4D67" w:rsidP="00693F35">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 xml:space="preserve"> </w:t>
      </w:r>
    </w:p>
    <w:p w:rsidR="004A4D67" w:rsidRDefault="004A4D67" w:rsidP="001919A2">
      <w:pPr>
        <w:pStyle w:val="Prrafodelista1"/>
        <w:numPr>
          <w:ilvl w:val="1"/>
          <w:numId w:val="7"/>
        </w:numPr>
        <w:autoSpaceDE w:val="0"/>
        <w:autoSpaceDN w:val="0"/>
        <w:adjustRightInd w:val="0"/>
        <w:spacing w:before="0" w:beforeAutospacing="0" w:after="0" w:afterAutospacing="0"/>
        <w:ind w:left="539" w:hanging="539"/>
        <w:jc w:val="both"/>
        <w:rPr>
          <w:rFonts w:ascii="Calibri" w:hAnsi="Calibri" w:cs="Calibri"/>
          <w:b/>
          <w:color w:val="000000"/>
        </w:rPr>
      </w:pPr>
      <w:r w:rsidRPr="004B1B72">
        <w:rPr>
          <w:rFonts w:ascii="Calibri" w:hAnsi="Calibri" w:cs="Calibri"/>
          <w:b/>
          <w:color w:val="000000"/>
        </w:rPr>
        <w:t>Genero en Desarrollo y diversidad cultural</w:t>
      </w:r>
    </w:p>
    <w:p w:rsidR="004A4D67" w:rsidRPr="00762C1F" w:rsidRDefault="004A4D67" w:rsidP="00D74ABE">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 xml:space="preserve">El agua es, probablemente, el recurso natural más vital, por lo que </w:t>
      </w:r>
      <w:r w:rsidR="001D134E">
        <w:rPr>
          <w:color w:val="000000"/>
          <w:sz w:val="24"/>
          <w:szCs w:val="24"/>
          <w:lang w:eastAsia="es-ES"/>
        </w:rPr>
        <w:t>para</w:t>
      </w:r>
      <w:r w:rsidRPr="004B1B72">
        <w:rPr>
          <w:color w:val="000000"/>
          <w:sz w:val="24"/>
          <w:szCs w:val="24"/>
          <w:lang w:eastAsia="es-ES"/>
        </w:rPr>
        <w:t xml:space="preserve"> ejecutar un programa de gestión de recursos hídricos es clave conocer el vínculo entre las personas y el agua, así como las diferencias de género en el uso, acceso y manejo del agua. De esta forma se podrá establecer una participación adecuada por parte de mujeres y de hombres, lo que contribuirá a la sostenibilidad de  los sistemas de gestión del agua y saneamiento. </w:t>
      </w:r>
    </w:p>
    <w:p w:rsidR="004A4D67" w:rsidRPr="004B1B72" w:rsidRDefault="004A4D67" w:rsidP="00693F35">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 xml:space="preserve">Tradicionalmente, tanto en Perú como en el resto del países del mundo, las mujeres y los hombres tienen roles de género diferentes que están estrechamente ligados a relaciones de poder desiguales. Este hecho es especialmente marcado en las áreas rurales, como en la provincia de Acobamba, donde muchas mujeres dedican buena parte de su tiempo al acarreo de agua para satisfacer las necesidades domésticas, sin que ello suponga una remuneración de ningún tipo y sin que les exima del resto del trabajo doméstico de sus hogares. Este duro trabajo físico les impide dedicar más tiempo a otras actividades (educación, ocio…) además de </w:t>
      </w:r>
      <w:r w:rsidR="008D51A8">
        <w:rPr>
          <w:color w:val="000000"/>
          <w:sz w:val="24"/>
          <w:szCs w:val="24"/>
          <w:lang w:eastAsia="es-ES"/>
        </w:rPr>
        <w:t xml:space="preserve">ocasionar </w:t>
      </w:r>
      <w:r w:rsidRPr="004B1B72">
        <w:rPr>
          <w:color w:val="000000"/>
          <w:sz w:val="24"/>
          <w:szCs w:val="24"/>
          <w:lang w:eastAsia="es-ES"/>
        </w:rPr>
        <w:t>agotamiento físico</w:t>
      </w:r>
      <w:r w:rsidR="008D51A8">
        <w:rPr>
          <w:color w:val="000000"/>
          <w:sz w:val="24"/>
          <w:szCs w:val="24"/>
          <w:lang w:eastAsia="es-ES"/>
        </w:rPr>
        <w:t xml:space="preserve"> y,</w:t>
      </w:r>
      <w:r w:rsidRPr="004B1B72">
        <w:rPr>
          <w:color w:val="000000"/>
          <w:sz w:val="24"/>
          <w:szCs w:val="24"/>
          <w:lang w:eastAsia="es-ES"/>
        </w:rPr>
        <w:t xml:space="preserve"> frecuentemente</w:t>
      </w:r>
      <w:r w:rsidR="008D51A8">
        <w:rPr>
          <w:color w:val="000000"/>
          <w:sz w:val="24"/>
          <w:szCs w:val="24"/>
          <w:lang w:eastAsia="es-ES"/>
        </w:rPr>
        <w:t>,</w:t>
      </w:r>
      <w:r w:rsidRPr="004B1B72">
        <w:rPr>
          <w:color w:val="000000"/>
          <w:sz w:val="24"/>
          <w:szCs w:val="24"/>
          <w:lang w:eastAsia="es-ES"/>
        </w:rPr>
        <w:t xml:space="preserve"> problemas de salud en la espina dorsal.</w:t>
      </w:r>
    </w:p>
    <w:p w:rsidR="004A4D67" w:rsidRDefault="004A4D67" w:rsidP="00693F35">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 xml:space="preserve">Por otro lado, la opinión de las mujeres no es tenida en cuenta en los procesos de consulta y normalmente no se les implica en los procesos de toma de decisiones, función que asumen los hombres. La ausencia de las mujeres en estos procesos implica la falta de consideración de los conocimientos, </w:t>
      </w:r>
      <w:r>
        <w:rPr>
          <w:color w:val="000000"/>
          <w:sz w:val="24"/>
          <w:szCs w:val="24"/>
          <w:lang w:eastAsia="es-ES"/>
        </w:rPr>
        <w:t xml:space="preserve">necesidades, </w:t>
      </w:r>
      <w:r w:rsidRPr="004B1B72">
        <w:rPr>
          <w:color w:val="000000"/>
          <w:sz w:val="24"/>
          <w:szCs w:val="24"/>
          <w:lang w:eastAsia="es-ES"/>
        </w:rPr>
        <w:t>sensibilidades, preocupaciones, intereses, etc. de aproximadamente la mitad de la población, con las consecuencias que esto puede tener en la profundización de las brechas de las desigualdades entre hombres y mujeres</w:t>
      </w:r>
      <w:r>
        <w:rPr>
          <w:color w:val="000000"/>
          <w:sz w:val="24"/>
          <w:szCs w:val="24"/>
          <w:lang w:eastAsia="es-ES"/>
        </w:rPr>
        <w:t>, en las deficiencias en el diseño de la infraestructura</w:t>
      </w:r>
      <w:r w:rsidRPr="004B1B72">
        <w:rPr>
          <w:color w:val="000000"/>
          <w:sz w:val="24"/>
          <w:szCs w:val="24"/>
          <w:lang w:eastAsia="es-ES"/>
        </w:rPr>
        <w:t xml:space="preserve"> y en la sostenibilidad del manejo del agua.</w:t>
      </w:r>
    </w:p>
    <w:p w:rsidR="004A4D67" w:rsidRPr="004B1B72" w:rsidRDefault="004A4D67" w:rsidP="0078675B">
      <w:pPr>
        <w:autoSpaceDE w:val="0"/>
        <w:autoSpaceDN w:val="0"/>
        <w:adjustRightInd w:val="0"/>
        <w:spacing w:before="120" w:after="120" w:line="240" w:lineRule="auto"/>
        <w:ind w:firstLine="709"/>
        <w:jc w:val="both"/>
        <w:rPr>
          <w:color w:val="000000"/>
          <w:sz w:val="24"/>
          <w:szCs w:val="24"/>
          <w:lang w:eastAsia="es-ES"/>
        </w:rPr>
      </w:pPr>
      <w:r>
        <w:rPr>
          <w:color w:val="000000"/>
          <w:sz w:val="24"/>
          <w:szCs w:val="24"/>
          <w:lang w:eastAsia="es-ES"/>
        </w:rPr>
        <w:t xml:space="preserve">La situación es particularmente grave para las niñas, quiénes suelen ser las encargadas del acarreo del agua y asumen esta labor en una condición de mayor vulnerabilidad. Los bajos niveles de escolarización y, sobre todo, el alto absentismo </w:t>
      </w:r>
      <w:r>
        <w:rPr>
          <w:color w:val="000000"/>
          <w:sz w:val="24"/>
          <w:szCs w:val="24"/>
          <w:lang w:eastAsia="es-ES"/>
        </w:rPr>
        <w:lastRenderedPageBreak/>
        <w:t>escolar, que las predispone a una vida de exclusión, son otro de los efectos que se suman a los anteriores descritos para las mujeres.</w:t>
      </w:r>
    </w:p>
    <w:p w:rsidR="004A4D67" w:rsidRPr="004B1B72" w:rsidRDefault="004A4D67" w:rsidP="00693F35">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Por todo ello, la propuesta considera el enfoque de equidad de género, teniendo en cuenta las relaciones actuales entre hombres y mujeres, y tomando en consideración sus intereses, demandas y expectativas al mismo nivel pero de manera diferenciada.  Con ello se pretende luchar tanto contra la desigualdad en el poder como en el acceso a las decisiones y los recursos, contribuyendo al empoderamiento de las mujeres, a una  distribución equitativa de los beneficios y cargas que genere el proyecto, y al establecimiento de una operación y mantenimiento adecuados de los sistemas.</w:t>
      </w:r>
    </w:p>
    <w:p w:rsidR="004A4D67" w:rsidRPr="004B1B72" w:rsidRDefault="004A4D67" w:rsidP="00693F35">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Por otro lado, y en consonancia con las orientaciones de la Cooperación Española, la propuesta tiene en cuenta la diversidad etnolingüística y cultural, tomando en consideración los intereses, demandas y expectativas particulares de los diferentes grupos presentes en la zona. Aunque la mayor parte de la población no pertenece a ningún grupo étnico concreto, sí que hay un gran número de personas de la etnia</w:t>
      </w:r>
      <w:r>
        <w:rPr>
          <w:color w:val="000000"/>
          <w:sz w:val="24"/>
          <w:szCs w:val="24"/>
          <w:lang w:eastAsia="es-ES"/>
        </w:rPr>
        <w:t xml:space="preserve"> de los Chopccas</w:t>
      </w:r>
      <w:r w:rsidRPr="004B1B72">
        <w:rPr>
          <w:color w:val="000000"/>
          <w:sz w:val="24"/>
          <w:szCs w:val="24"/>
          <w:lang w:eastAsia="es-ES"/>
        </w:rPr>
        <w:t xml:space="preserve"> ubicadas entre los distritos de Yauli (provincia de Huancavelica) y Paucará (provincia de Acobamba). Esta comunidad es unas de las 555 presentes en el departamento de Huancavelica, con una población mayoritariamente (70%) comunera-campesina. La totalidad de ellos son quechua</w:t>
      </w:r>
      <w:r>
        <w:rPr>
          <w:color w:val="000000"/>
          <w:sz w:val="24"/>
          <w:szCs w:val="24"/>
          <w:lang w:eastAsia="es-ES"/>
        </w:rPr>
        <w:t xml:space="preserve"> </w:t>
      </w:r>
      <w:r w:rsidRPr="004B1B72">
        <w:rPr>
          <w:color w:val="000000"/>
          <w:sz w:val="24"/>
          <w:szCs w:val="24"/>
          <w:lang w:eastAsia="es-ES"/>
        </w:rPr>
        <w:t xml:space="preserve">hablantes, y han logrado mantener y transmitir por generaciones los saberes tradicionales relacionados con el cultivo y la crianza del ganado, y su relación íntima con la naturaleza. Se trata de una comunidad emblemática en el departamento por su fuerte autoestima e identidad cultural, ligada a la fortaleza de su organización democrática. Esta comunidad ha jugado un papel importante en diversos episodios históricos ocurridos en los últimos años en Perú: durante la aplicación de la reforma agraria de 1969, en la férrea resistencia cívica a la violencia política entre 1980 y 1995, en el inicio de las Mesas de Concertación para el Desarrollo de Huancavelica  (MECODEH), etc. </w:t>
      </w:r>
    </w:p>
    <w:p w:rsidR="004A4D67" w:rsidRPr="004B1B72" w:rsidRDefault="004A4D67" w:rsidP="00693F35">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En esta parte, merece referir</w:t>
      </w:r>
      <w:r>
        <w:rPr>
          <w:color w:val="000000"/>
          <w:sz w:val="24"/>
          <w:szCs w:val="24"/>
          <w:lang w:eastAsia="es-ES"/>
        </w:rPr>
        <w:t>se</w:t>
      </w:r>
      <w:r w:rsidRPr="004B1B72">
        <w:rPr>
          <w:color w:val="000000"/>
          <w:sz w:val="24"/>
          <w:szCs w:val="24"/>
          <w:lang w:eastAsia="es-ES"/>
        </w:rPr>
        <w:t xml:space="preserve"> el buen estado de conservación de la cuenca del Río Paucará, ocupada en su mayoría por pobladores de esta etnia, la misma que en época de estiaje presenta un considerable caudal de aguas de buena calidad. </w:t>
      </w:r>
    </w:p>
    <w:p w:rsidR="004A4D67" w:rsidRPr="004B1B72" w:rsidRDefault="004A4D67" w:rsidP="00693F35">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A pesar de todas estas características, la comunidad Chopcca es aún una población excluida en aspectos sustantivos y de extendida pobreza de sus familias. El PNUD ubica a los distritos de Yauli y de Paucará en los puestos 1.752 y 1.449 respectivamente de un total de 1.833 distritos, según el Índice de Desarrollo Humano 2009.</w:t>
      </w:r>
      <w:r w:rsidRPr="00762C1F">
        <w:rPr>
          <w:color w:val="000000"/>
          <w:sz w:val="24"/>
          <w:szCs w:val="24"/>
          <w:vertAlign w:val="superscript"/>
          <w:lang w:eastAsia="es-ES"/>
        </w:rPr>
        <w:footnoteReference w:id="30"/>
      </w:r>
    </w:p>
    <w:p w:rsidR="004A4D67" w:rsidRPr="004B1B72" w:rsidRDefault="004A4D67" w:rsidP="001919A2">
      <w:pPr>
        <w:pStyle w:val="Prrafodelista1"/>
        <w:autoSpaceDE w:val="0"/>
        <w:autoSpaceDN w:val="0"/>
        <w:adjustRightInd w:val="0"/>
        <w:spacing w:before="0" w:beforeAutospacing="0" w:after="0" w:afterAutospacing="0"/>
        <w:jc w:val="both"/>
        <w:rPr>
          <w:rFonts w:ascii="Calibri" w:hAnsi="Calibri" w:cs="Calibri"/>
          <w:b/>
          <w:color w:val="000000"/>
        </w:rPr>
      </w:pPr>
    </w:p>
    <w:p w:rsidR="004A4D67" w:rsidRDefault="004A4D67" w:rsidP="001919A2">
      <w:pPr>
        <w:pStyle w:val="Prrafodelista1"/>
        <w:numPr>
          <w:ilvl w:val="1"/>
          <w:numId w:val="7"/>
        </w:numPr>
        <w:autoSpaceDE w:val="0"/>
        <w:autoSpaceDN w:val="0"/>
        <w:adjustRightInd w:val="0"/>
        <w:spacing w:before="0" w:beforeAutospacing="0" w:after="0" w:afterAutospacing="0"/>
        <w:ind w:left="539" w:hanging="539"/>
        <w:jc w:val="both"/>
        <w:rPr>
          <w:rFonts w:ascii="Calibri" w:hAnsi="Calibri" w:cs="Calibri"/>
          <w:b/>
          <w:color w:val="000000"/>
        </w:rPr>
      </w:pPr>
      <w:r w:rsidRPr="004B1B72">
        <w:rPr>
          <w:rFonts w:ascii="Calibri" w:hAnsi="Calibri" w:cs="Calibri"/>
          <w:b/>
          <w:color w:val="000000"/>
        </w:rPr>
        <w:t>Salud</w:t>
      </w:r>
    </w:p>
    <w:p w:rsidR="004A4D67" w:rsidRPr="00762C1F" w:rsidRDefault="004A4D67" w:rsidP="00D151A9">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 xml:space="preserve">Las mejoras en agua y saneamiento, junto con cambios en las prácticas higiénicas, pueden tener un efecto significativo en la salud de las poblaciones, sobre todo de las más pobres, reduciendo la morbi-mortalidad por enfermedades diarreicas y la malnutrición, fundamentalmente en la población infantil, </w:t>
      </w:r>
      <w:r>
        <w:rPr>
          <w:color w:val="000000"/>
          <w:sz w:val="24"/>
          <w:szCs w:val="24"/>
          <w:lang w:eastAsia="es-ES"/>
        </w:rPr>
        <w:t>así como otras</w:t>
      </w:r>
      <w:r w:rsidRPr="004B1B72">
        <w:rPr>
          <w:color w:val="000000"/>
          <w:sz w:val="24"/>
          <w:szCs w:val="24"/>
          <w:lang w:eastAsia="es-ES"/>
        </w:rPr>
        <w:t xml:space="preserve"> enfermedades infecciosas de </w:t>
      </w:r>
      <w:r w:rsidRPr="004B1B72">
        <w:rPr>
          <w:color w:val="000000"/>
          <w:sz w:val="24"/>
          <w:szCs w:val="24"/>
          <w:lang w:eastAsia="es-ES"/>
        </w:rPr>
        <w:lastRenderedPageBreak/>
        <w:t>transmisión vectorial, las parasitosis intestinales o enfermedades cutáneas</w:t>
      </w:r>
      <w:r>
        <w:rPr>
          <w:color w:val="000000"/>
          <w:sz w:val="24"/>
          <w:szCs w:val="24"/>
          <w:lang w:eastAsia="es-ES"/>
        </w:rPr>
        <w:t xml:space="preserve"> y respiratorias</w:t>
      </w:r>
      <w:r w:rsidRPr="004B1B72">
        <w:rPr>
          <w:color w:val="000000"/>
          <w:sz w:val="24"/>
          <w:szCs w:val="24"/>
          <w:lang w:eastAsia="es-ES"/>
        </w:rPr>
        <w:t xml:space="preserve">. </w:t>
      </w:r>
      <w:r>
        <w:rPr>
          <w:color w:val="000000"/>
          <w:sz w:val="24"/>
          <w:szCs w:val="24"/>
          <w:lang w:eastAsia="es-ES"/>
        </w:rPr>
        <w:t>El adecuado tratamiento</w:t>
      </w:r>
      <w:r w:rsidRPr="004B1B72">
        <w:rPr>
          <w:color w:val="000000"/>
          <w:sz w:val="24"/>
          <w:szCs w:val="24"/>
          <w:lang w:eastAsia="es-ES"/>
        </w:rPr>
        <w:t xml:space="preserve"> de residuos fecales permite reducir la carga patógena en el ambiente; el incremento en el acceso a mayor cantidad </w:t>
      </w:r>
      <w:r>
        <w:rPr>
          <w:color w:val="000000"/>
          <w:sz w:val="24"/>
          <w:szCs w:val="24"/>
          <w:lang w:eastAsia="es-ES"/>
        </w:rPr>
        <w:t xml:space="preserve">y mejor calidad </w:t>
      </w:r>
      <w:r w:rsidRPr="004B1B72">
        <w:rPr>
          <w:color w:val="000000"/>
          <w:sz w:val="24"/>
          <w:szCs w:val="24"/>
          <w:lang w:eastAsia="es-ES"/>
        </w:rPr>
        <w:t>de agua permite la adopción de mejores hábitos de higiene personal y domésticos, incluyendo el lavado de manos, la limpieza de alimentos y del hogar</w:t>
      </w:r>
      <w:r>
        <w:rPr>
          <w:color w:val="000000"/>
          <w:sz w:val="24"/>
          <w:szCs w:val="24"/>
          <w:lang w:eastAsia="es-ES"/>
        </w:rPr>
        <w:t xml:space="preserve"> y</w:t>
      </w:r>
      <w:r w:rsidRPr="004B1B72">
        <w:rPr>
          <w:color w:val="000000"/>
          <w:sz w:val="24"/>
          <w:szCs w:val="24"/>
          <w:lang w:eastAsia="es-ES"/>
        </w:rPr>
        <w:t xml:space="preserve"> la mejora de la calidad del agua de consumo reduce la prevalencia de diarreas e infecciones parasitarias</w:t>
      </w:r>
      <w:r>
        <w:rPr>
          <w:color w:val="000000"/>
          <w:sz w:val="24"/>
          <w:szCs w:val="24"/>
          <w:lang w:eastAsia="es-ES"/>
        </w:rPr>
        <w:t xml:space="preserve"> que tanto inciden en las situaciones de desnutrición</w:t>
      </w:r>
      <w:r w:rsidRPr="004B1B72">
        <w:rPr>
          <w:color w:val="000000"/>
          <w:sz w:val="24"/>
          <w:szCs w:val="24"/>
          <w:lang w:eastAsia="es-ES"/>
        </w:rPr>
        <w:t>. También la sensibilización para la adopción de prácticas higiénicas adecuadas relacionadas con el agua y el saneamiento (lavado de manos, manejo de las heces, protección de las aguas para consumo humano</w:t>
      </w:r>
      <w:r>
        <w:rPr>
          <w:color w:val="000000"/>
          <w:sz w:val="24"/>
          <w:szCs w:val="24"/>
          <w:lang w:eastAsia="es-ES"/>
        </w:rPr>
        <w:t>, entre otros</w:t>
      </w:r>
      <w:r w:rsidRPr="004B1B72">
        <w:rPr>
          <w:color w:val="000000"/>
          <w:sz w:val="24"/>
          <w:szCs w:val="24"/>
          <w:lang w:eastAsia="es-ES"/>
        </w:rPr>
        <w:t>) es fundamental para que efectivamente se den mejoras en la salud de la población.</w:t>
      </w:r>
    </w:p>
    <w:p w:rsidR="004A4D67" w:rsidRPr="004B1B72" w:rsidRDefault="004A4D67" w:rsidP="00D151A9">
      <w:pPr>
        <w:autoSpaceDE w:val="0"/>
        <w:autoSpaceDN w:val="0"/>
        <w:adjustRightInd w:val="0"/>
        <w:spacing w:before="120" w:after="0" w:line="240" w:lineRule="auto"/>
        <w:ind w:firstLine="709"/>
        <w:jc w:val="both"/>
        <w:rPr>
          <w:rFonts w:cs="Arial Narrow"/>
          <w:color w:val="000000"/>
          <w:sz w:val="24"/>
          <w:szCs w:val="24"/>
          <w:lang w:eastAsia="es-ES"/>
        </w:rPr>
      </w:pPr>
      <w:r w:rsidRPr="004B1B72">
        <w:rPr>
          <w:color w:val="000000"/>
          <w:sz w:val="24"/>
          <w:szCs w:val="24"/>
          <w:lang w:eastAsia="es-ES"/>
        </w:rPr>
        <w:t>Anualmente en el</w:t>
      </w:r>
      <w:r>
        <w:rPr>
          <w:color w:val="000000"/>
          <w:sz w:val="24"/>
          <w:szCs w:val="24"/>
          <w:lang w:eastAsia="es-ES"/>
        </w:rPr>
        <w:t xml:space="preserve"> </w:t>
      </w:r>
      <w:r w:rsidRPr="004B1B72">
        <w:rPr>
          <w:color w:val="000000"/>
          <w:sz w:val="24"/>
          <w:szCs w:val="24"/>
          <w:lang w:eastAsia="es-ES"/>
        </w:rPr>
        <w:t>Perú, enfermedades gastrointestinales, como la diarrea, provocan cerca de 8.4 millones de casos anuales de morbilidad en niños y 11.8 millones de casos en adultos. Según datos del Ministerio de Salud, en el curso del año 2000 se registraron por lo menos 39 mil casos de fiebres tifoideas y paratifoideas y casi 17 mil casos de hepatitis A, asociadas a la carencia de servicios de agua y desagüe</w:t>
      </w:r>
      <w:r w:rsidRPr="0078675B">
        <w:rPr>
          <w:vertAlign w:val="superscript"/>
        </w:rPr>
        <w:footnoteReference w:id="31"/>
      </w:r>
      <w:r>
        <w:rPr>
          <w:color w:val="000000"/>
          <w:sz w:val="24"/>
          <w:szCs w:val="24"/>
          <w:lang w:eastAsia="es-ES"/>
        </w:rPr>
        <w:t xml:space="preserve">. </w:t>
      </w:r>
      <w:r w:rsidRPr="004B1B72">
        <w:rPr>
          <w:color w:val="000000"/>
          <w:sz w:val="24"/>
          <w:szCs w:val="24"/>
          <w:lang w:eastAsia="es-ES"/>
        </w:rPr>
        <w:t>Este pro</w:t>
      </w:r>
      <w:r>
        <w:rPr>
          <w:color w:val="000000"/>
          <w:sz w:val="24"/>
          <w:szCs w:val="24"/>
          <w:lang w:eastAsia="es-ES"/>
        </w:rPr>
        <w:t>grama</w:t>
      </w:r>
      <w:r w:rsidRPr="004B1B72">
        <w:rPr>
          <w:color w:val="000000"/>
          <w:sz w:val="24"/>
          <w:szCs w:val="24"/>
          <w:lang w:eastAsia="es-ES"/>
        </w:rPr>
        <w:t xml:space="preserve"> propone actuar en poblaciones localizadas en el área rural, que confrontan serios problemas de salud por la ausencia de un servicio de agua potable en cantidad y calidad</w:t>
      </w:r>
      <w:r>
        <w:rPr>
          <w:color w:val="000000"/>
          <w:sz w:val="24"/>
          <w:szCs w:val="24"/>
          <w:lang w:eastAsia="es-ES"/>
        </w:rPr>
        <w:t>, así como de aguas residuales</w:t>
      </w:r>
      <w:r w:rsidRPr="004B1B72">
        <w:rPr>
          <w:color w:val="000000"/>
          <w:sz w:val="24"/>
          <w:szCs w:val="24"/>
          <w:lang w:eastAsia="es-ES"/>
        </w:rPr>
        <w:t xml:space="preserve">, para contribuir a revertir esta situación en los distritos de Acobamba, </w:t>
      </w:r>
      <w:r w:rsidRPr="004B1B72">
        <w:rPr>
          <w:sz w:val="24"/>
          <w:szCs w:val="24"/>
        </w:rPr>
        <w:t>Caja, Marcas y Pomacocha de la provincia de Acobamba.</w:t>
      </w:r>
    </w:p>
    <w:p w:rsidR="004A4D67" w:rsidRDefault="004A4D67" w:rsidP="0078675B">
      <w:pPr>
        <w:pStyle w:val="Prrafodelista1"/>
        <w:autoSpaceDE w:val="0"/>
        <w:autoSpaceDN w:val="0"/>
        <w:adjustRightInd w:val="0"/>
        <w:spacing w:before="0" w:beforeAutospacing="0" w:after="0" w:afterAutospacing="0"/>
        <w:jc w:val="both"/>
        <w:rPr>
          <w:rFonts w:ascii="Calibri" w:hAnsi="Calibri" w:cs="Calibri"/>
          <w:b/>
          <w:color w:val="000000"/>
        </w:rPr>
      </w:pPr>
    </w:p>
    <w:p w:rsidR="004A4D67" w:rsidRDefault="004A4D67" w:rsidP="001919A2">
      <w:pPr>
        <w:pStyle w:val="Prrafodelista1"/>
        <w:numPr>
          <w:ilvl w:val="1"/>
          <w:numId w:val="7"/>
        </w:numPr>
        <w:autoSpaceDE w:val="0"/>
        <w:autoSpaceDN w:val="0"/>
        <w:adjustRightInd w:val="0"/>
        <w:spacing w:before="0" w:beforeAutospacing="0" w:after="0" w:afterAutospacing="0"/>
        <w:ind w:left="0" w:firstLine="0"/>
        <w:jc w:val="both"/>
        <w:rPr>
          <w:rFonts w:ascii="Calibri" w:hAnsi="Calibri" w:cs="Calibri"/>
          <w:b/>
          <w:color w:val="000000"/>
        </w:rPr>
      </w:pPr>
      <w:r w:rsidRPr="004B1B72">
        <w:rPr>
          <w:rFonts w:ascii="Calibri" w:hAnsi="Calibri" w:cs="Calibri"/>
          <w:b/>
          <w:color w:val="000000"/>
        </w:rPr>
        <w:t>Estrategia de la Cooperación Española en el país</w:t>
      </w:r>
    </w:p>
    <w:p w:rsidR="004A4D67" w:rsidRDefault="004A4D67" w:rsidP="00D151A9">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 xml:space="preserve">El </w:t>
      </w:r>
      <w:r>
        <w:rPr>
          <w:color w:val="000000"/>
          <w:sz w:val="24"/>
          <w:szCs w:val="24"/>
          <w:lang w:eastAsia="es-ES"/>
        </w:rPr>
        <w:t xml:space="preserve">Marco de Asociación entre Perú y España en materia de Cooperación Internacional para el Desarrollo 2013 – 2016 </w:t>
      </w:r>
      <w:r w:rsidRPr="004B1B72">
        <w:rPr>
          <w:color w:val="000000"/>
          <w:sz w:val="24"/>
          <w:szCs w:val="24"/>
          <w:lang w:eastAsia="es-ES"/>
        </w:rPr>
        <w:t xml:space="preserve">contempla en su </w:t>
      </w:r>
      <w:r>
        <w:rPr>
          <w:color w:val="000000"/>
          <w:sz w:val="24"/>
          <w:szCs w:val="24"/>
          <w:lang w:eastAsia="es-ES"/>
        </w:rPr>
        <w:t xml:space="preserve">Resultado de Desarrollo IV </w:t>
      </w:r>
      <w:r w:rsidRPr="004B1B72">
        <w:rPr>
          <w:color w:val="000000"/>
          <w:sz w:val="24"/>
          <w:szCs w:val="24"/>
          <w:lang w:eastAsia="es-ES"/>
        </w:rPr>
        <w:t>“</w:t>
      </w:r>
      <w:r>
        <w:rPr>
          <w:color w:val="000000"/>
          <w:sz w:val="24"/>
          <w:szCs w:val="24"/>
          <w:lang w:eastAsia="es-ES"/>
        </w:rPr>
        <w:t xml:space="preserve">Mejorar la calidad de vida de las personas, garantizando la existencia de ecosistemas saludables, viables y funcionales en el largo plazo y el desarrollo sostenible del país, mediante la prevención, protección y recuperación del ambiente y sus componentes, la conservación y el aprovechamiento de los recursos naturales, de una manera responsable y congruente con el respeto de los derechos fundamentales de la persona”. Este Resultado de Desarrollo converge con el IV Plan Director de la Cooperación Española, concretamente con la orientación 6. “Mejorar la provisión de Bienes Públicos Globales y Regionales”, y dentro de ésta, la línea de trabajo correspondiente al “Desarrollo Sostenible y Medio Ambiente”. </w:t>
      </w:r>
    </w:p>
    <w:p w:rsidR="004A4D67" w:rsidRPr="004B1B72" w:rsidRDefault="004A4D67" w:rsidP="00D151A9">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La contribución de España a éste Resultado de Desarrollo va a tener como ejes indicadores, los ámbitos del agua y saneamiento rurales, a través del Fondo de Cooperación de Agua y Saneamiento, promoviendo adicionalmente, el ordenamiento territorial, estrategias de adaptación al cambio climático y mecanismos de participación ciudadana en temas ambientales, teniendo como socios principales al Ministerio de Vivienda, Construcción y Saneamiento, al Ministerio del Ambiente, a la Autoridad Nacional del Agua – Ministerio de Agricultura y Riego, a los Gobiernos Regionales, Mancomunidades Municipales y Gobiernos locales</w:t>
      </w:r>
      <w:r w:rsidRPr="004B1B72">
        <w:rPr>
          <w:color w:val="000000"/>
          <w:sz w:val="24"/>
          <w:szCs w:val="24"/>
          <w:lang w:eastAsia="es-ES"/>
        </w:rPr>
        <w:t>.</w:t>
      </w:r>
    </w:p>
    <w:p w:rsidR="004A4D67" w:rsidRDefault="004A4D67" w:rsidP="00415B71">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lastRenderedPageBreak/>
        <w:t>En este contexto, el objetivo de la Cooperación Española en Perú es apoyar los esfuerzos del país para mejorar las condiciones de vida de la población, especialmente la que se encuentra en condición de pobreza y exclusión, y la promoción de las oportunidades para la inclusión de los sectores en condiciones de vulnerabilidad, fortaleciendo el proceso de consolidación democrática, descentralización, fortalecimiento de los gobiernos locales, la cohesión social y el ejercicio de los derechos de los ciudadanos. Gran parte de estos esfuerzos nacionales están siendo dirigidos a mejorar la prestación de los servicios de agua y saneamiento en el sector rural y urbano marginal. La Cooperación Española en Perú también considera prioritario este sector, en el que viene trabajando desde hace años con un enfoque de gestión integral del recurso hídrico. Con la creación del Fondo de Cooperación para Agua y Saneamiento, y la aprobación de</w:t>
      </w:r>
      <w:r>
        <w:rPr>
          <w:color w:val="000000"/>
          <w:sz w:val="24"/>
          <w:szCs w:val="24"/>
          <w:lang w:eastAsia="es-ES"/>
        </w:rPr>
        <w:t xml:space="preserve"> 3 programas </w:t>
      </w:r>
      <w:r w:rsidRPr="004B1B72">
        <w:rPr>
          <w:color w:val="000000"/>
          <w:sz w:val="24"/>
          <w:szCs w:val="24"/>
          <w:lang w:eastAsia="es-ES"/>
        </w:rPr>
        <w:t xml:space="preserve"> de mejoramiento y ampliación de servicios de agua y saneamiento</w:t>
      </w:r>
      <w:r>
        <w:rPr>
          <w:color w:val="000000"/>
          <w:sz w:val="24"/>
          <w:szCs w:val="24"/>
          <w:lang w:eastAsia="es-ES"/>
        </w:rPr>
        <w:t>,</w:t>
      </w:r>
      <w:r w:rsidRPr="004B1B72">
        <w:rPr>
          <w:color w:val="000000"/>
          <w:sz w:val="24"/>
          <w:szCs w:val="24"/>
          <w:lang w:eastAsia="es-ES"/>
        </w:rPr>
        <w:t xml:space="preserve"> un programa </w:t>
      </w:r>
      <w:r>
        <w:rPr>
          <w:color w:val="000000"/>
          <w:sz w:val="24"/>
          <w:szCs w:val="24"/>
          <w:lang w:eastAsia="es-ES"/>
        </w:rPr>
        <w:t xml:space="preserve">multilateral, </w:t>
      </w:r>
      <w:r w:rsidRPr="004B1B72">
        <w:rPr>
          <w:color w:val="000000"/>
          <w:sz w:val="24"/>
          <w:szCs w:val="24"/>
          <w:lang w:eastAsia="es-ES"/>
        </w:rPr>
        <w:t>gestionado a través del BID</w:t>
      </w:r>
      <w:r>
        <w:rPr>
          <w:color w:val="000000"/>
          <w:sz w:val="24"/>
          <w:szCs w:val="24"/>
          <w:lang w:eastAsia="es-ES"/>
        </w:rPr>
        <w:t>, y 2 bilaterales, ejecutados por respectivas mancomunidades municipales</w:t>
      </w:r>
      <w:r w:rsidRPr="004B1B72">
        <w:rPr>
          <w:color w:val="000000"/>
          <w:sz w:val="24"/>
          <w:szCs w:val="24"/>
          <w:lang w:eastAsia="es-ES"/>
        </w:rPr>
        <w:t xml:space="preserve">, la AECID ha incrementado sustancialmente su ayuda a Perú en el sector con el objetivo de mejorar la prestación de los servicios de agua y saneamiento en el sector rural. </w:t>
      </w:r>
    </w:p>
    <w:p w:rsidR="004A4D67" w:rsidRPr="004B1B72" w:rsidRDefault="004A4D67" w:rsidP="00415B71">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La presente propuesta está planteada en esta línea de los servicios de agua</w:t>
      </w:r>
      <w:r>
        <w:rPr>
          <w:color w:val="000000"/>
          <w:sz w:val="24"/>
          <w:szCs w:val="24"/>
          <w:lang w:eastAsia="es-ES"/>
        </w:rPr>
        <w:t xml:space="preserve"> y</w:t>
      </w:r>
      <w:r w:rsidRPr="004B1B72">
        <w:rPr>
          <w:color w:val="000000"/>
          <w:sz w:val="24"/>
          <w:szCs w:val="24"/>
          <w:lang w:eastAsia="es-ES"/>
        </w:rPr>
        <w:t xml:space="preserve"> saneamiento dirigida a las poblaciones más pobres localizadas en zonas rurales</w:t>
      </w:r>
      <w:r>
        <w:rPr>
          <w:color w:val="000000"/>
          <w:sz w:val="24"/>
          <w:szCs w:val="24"/>
          <w:lang w:eastAsia="es-ES"/>
        </w:rPr>
        <w:t xml:space="preserve"> y con un modelo de gobernabilidad local. </w:t>
      </w:r>
      <w:r w:rsidRPr="004B1B72">
        <w:rPr>
          <w:color w:val="000000"/>
          <w:sz w:val="24"/>
          <w:szCs w:val="24"/>
          <w:lang w:eastAsia="es-ES"/>
        </w:rPr>
        <w:t xml:space="preserve">La intervención que ha dado lugar a la identificación y propuesta actual es la Alianza Público Privada para el Desarrollo de Acobamba, mencionada en epígrafes anteriores, que es una iniciativa innovadora de cooperación al desarrollo promovida por la Cooperación Española, que en su propósito de promover el desarrollo en el área de intervención, tiene como eje estratégico la </w:t>
      </w:r>
      <w:r>
        <w:rPr>
          <w:color w:val="000000"/>
          <w:sz w:val="24"/>
          <w:szCs w:val="24"/>
          <w:lang w:eastAsia="es-ES"/>
        </w:rPr>
        <w:t>gestión</w:t>
      </w:r>
      <w:r w:rsidRPr="004B1B72">
        <w:rPr>
          <w:color w:val="000000"/>
          <w:sz w:val="24"/>
          <w:szCs w:val="24"/>
          <w:lang w:eastAsia="es-ES"/>
        </w:rPr>
        <w:t xml:space="preserve"> del territorio </w:t>
      </w:r>
      <w:r>
        <w:rPr>
          <w:color w:val="000000"/>
          <w:sz w:val="24"/>
          <w:szCs w:val="24"/>
          <w:lang w:eastAsia="es-ES"/>
        </w:rPr>
        <w:t>desde el recurso hídrico, que es el natural articulador del territorio</w:t>
      </w:r>
      <w:r w:rsidRPr="004B1B72">
        <w:rPr>
          <w:color w:val="000000"/>
          <w:sz w:val="24"/>
          <w:szCs w:val="24"/>
          <w:lang w:eastAsia="es-ES"/>
        </w:rPr>
        <w:t>.</w:t>
      </w:r>
    </w:p>
    <w:p w:rsidR="004A4D67" w:rsidRPr="00762C1F" w:rsidRDefault="004A4D67" w:rsidP="001919A2">
      <w:pPr>
        <w:autoSpaceDE w:val="0"/>
        <w:autoSpaceDN w:val="0"/>
        <w:adjustRightInd w:val="0"/>
        <w:spacing w:after="0" w:line="240" w:lineRule="auto"/>
        <w:ind w:firstLine="708"/>
        <w:jc w:val="both"/>
        <w:rPr>
          <w:color w:val="000000"/>
          <w:sz w:val="24"/>
          <w:szCs w:val="24"/>
          <w:lang w:eastAsia="es-ES"/>
        </w:rPr>
      </w:pPr>
    </w:p>
    <w:p w:rsidR="004A4D67" w:rsidRPr="004B1B72" w:rsidRDefault="004A4D67" w:rsidP="001919A2">
      <w:pPr>
        <w:numPr>
          <w:ilvl w:val="0"/>
          <w:numId w:val="7"/>
        </w:numPr>
        <w:autoSpaceDE w:val="0"/>
        <w:autoSpaceDN w:val="0"/>
        <w:adjustRightInd w:val="0"/>
        <w:spacing w:after="0" w:line="240" w:lineRule="auto"/>
        <w:ind w:left="0" w:firstLine="0"/>
        <w:jc w:val="both"/>
        <w:rPr>
          <w:rFonts w:cs="Arial"/>
          <w:b/>
          <w:color w:val="000000"/>
          <w:sz w:val="24"/>
          <w:szCs w:val="24"/>
          <w:lang w:eastAsia="es-ES"/>
        </w:rPr>
      </w:pPr>
      <w:r w:rsidRPr="004B1B72">
        <w:rPr>
          <w:rFonts w:cs="Arial"/>
          <w:b/>
          <w:color w:val="000000"/>
          <w:sz w:val="24"/>
          <w:szCs w:val="24"/>
          <w:lang w:eastAsia="es-ES"/>
        </w:rPr>
        <w:t>FACTORES DE CALIDAD DEL PROYECTO</w:t>
      </w:r>
    </w:p>
    <w:p w:rsidR="004A4D67" w:rsidRDefault="004A4D67" w:rsidP="001919A2">
      <w:pPr>
        <w:autoSpaceDE w:val="0"/>
        <w:autoSpaceDN w:val="0"/>
        <w:adjustRightInd w:val="0"/>
        <w:spacing w:after="0" w:line="240" w:lineRule="auto"/>
        <w:jc w:val="both"/>
        <w:rPr>
          <w:rFonts w:cs="Arial"/>
          <w:b/>
          <w:color w:val="000000"/>
          <w:sz w:val="24"/>
          <w:szCs w:val="24"/>
          <w:lang w:eastAsia="es-ES"/>
        </w:rPr>
      </w:pPr>
    </w:p>
    <w:p w:rsidR="004A4D67" w:rsidRDefault="004A4D67" w:rsidP="001919A2">
      <w:pPr>
        <w:numPr>
          <w:ilvl w:val="1"/>
          <w:numId w:val="7"/>
        </w:numPr>
        <w:autoSpaceDE w:val="0"/>
        <w:autoSpaceDN w:val="0"/>
        <w:adjustRightInd w:val="0"/>
        <w:spacing w:after="0" w:line="240" w:lineRule="auto"/>
        <w:ind w:left="0" w:firstLine="0"/>
        <w:jc w:val="both"/>
        <w:rPr>
          <w:rFonts w:cs="Arial"/>
          <w:b/>
          <w:color w:val="000000"/>
          <w:sz w:val="24"/>
          <w:szCs w:val="24"/>
          <w:lang w:eastAsia="es-ES"/>
        </w:rPr>
      </w:pPr>
      <w:r w:rsidRPr="004B1B72">
        <w:rPr>
          <w:rFonts w:cs="Arial"/>
          <w:b/>
          <w:color w:val="000000"/>
          <w:sz w:val="24"/>
          <w:szCs w:val="24"/>
          <w:lang w:eastAsia="es-ES"/>
        </w:rPr>
        <w:t>Impactos sociales.</w:t>
      </w:r>
    </w:p>
    <w:p w:rsidR="004A4D67" w:rsidRPr="00762C1F" w:rsidRDefault="004A4D67" w:rsidP="00D74ABE">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 xml:space="preserve">Con esta intervención mejorará la provisión </w:t>
      </w:r>
      <w:r>
        <w:rPr>
          <w:color w:val="000000"/>
          <w:sz w:val="24"/>
          <w:szCs w:val="24"/>
          <w:lang w:eastAsia="es-ES"/>
        </w:rPr>
        <w:t xml:space="preserve">y gestión </w:t>
      </w:r>
      <w:r w:rsidRPr="004B1B72">
        <w:rPr>
          <w:color w:val="000000"/>
          <w:sz w:val="24"/>
          <w:szCs w:val="24"/>
          <w:lang w:eastAsia="es-ES"/>
        </w:rPr>
        <w:t>de agua y saneamiento en cuatro distritos de la provincia de Acobamba. Estas mejoras incidirán positivamente en la salud de la población, especialmente de niños</w:t>
      </w:r>
      <w:r>
        <w:rPr>
          <w:color w:val="000000"/>
          <w:sz w:val="24"/>
          <w:szCs w:val="24"/>
          <w:lang w:eastAsia="es-ES"/>
        </w:rPr>
        <w:t>, niñas</w:t>
      </w:r>
      <w:r w:rsidRPr="004B1B72">
        <w:rPr>
          <w:color w:val="000000"/>
          <w:sz w:val="24"/>
          <w:szCs w:val="24"/>
          <w:lang w:eastAsia="es-ES"/>
        </w:rPr>
        <w:t xml:space="preserve"> y mujeres, contribuyendo con ello </w:t>
      </w:r>
      <w:r>
        <w:rPr>
          <w:color w:val="000000"/>
          <w:sz w:val="24"/>
          <w:szCs w:val="24"/>
          <w:lang w:eastAsia="es-ES"/>
        </w:rPr>
        <w:t>a su desarrollo físico y psíquico</w:t>
      </w:r>
      <w:r w:rsidRPr="004B1B72">
        <w:rPr>
          <w:color w:val="000000"/>
          <w:sz w:val="24"/>
          <w:szCs w:val="24"/>
          <w:lang w:eastAsia="es-ES"/>
        </w:rPr>
        <w:t xml:space="preserve"> y a la mejora de su calidad de vida.</w:t>
      </w:r>
    </w:p>
    <w:p w:rsidR="004A4D67" w:rsidRPr="004B1B72" w:rsidRDefault="004A4D67" w:rsidP="00415B71">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 xml:space="preserve">Adicionalmente, debemos referir que la presente propuesta es la única solución para que se dote de una provisión mínimo necesaria de agua a la población de la </w:t>
      </w:r>
      <w:r>
        <w:rPr>
          <w:color w:val="000000"/>
          <w:sz w:val="24"/>
          <w:szCs w:val="24"/>
          <w:lang w:eastAsia="es-ES"/>
        </w:rPr>
        <w:t>M</w:t>
      </w:r>
      <w:r w:rsidRPr="004B1B72">
        <w:rPr>
          <w:color w:val="000000"/>
          <w:sz w:val="24"/>
          <w:szCs w:val="24"/>
          <w:lang w:eastAsia="es-ES"/>
        </w:rPr>
        <w:t xml:space="preserve">ancomunidad </w:t>
      </w:r>
      <w:r>
        <w:rPr>
          <w:color w:val="000000"/>
          <w:sz w:val="24"/>
          <w:szCs w:val="24"/>
          <w:lang w:eastAsia="es-ES"/>
        </w:rPr>
        <w:t>M</w:t>
      </w:r>
      <w:r w:rsidRPr="004B1B72">
        <w:rPr>
          <w:color w:val="000000"/>
          <w:sz w:val="24"/>
          <w:szCs w:val="24"/>
          <w:lang w:eastAsia="es-ES"/>
        </w:rPr>
        <w:t>unicipal Qapaq</w:t>
      </w:r>
      <w:r>
        <w:rPr>
          <w:color w:val="000000"/>
          <w:sz w:val="24"/>
          <w:szCs w:val="24"/>
          <w:lang w:eastAsia="es-ES"/>
        </w:rPr>
        <w:t xml:space="preserve"> </w:t>
      </w:r>
      <w:r w:rsidRPr="004B1B72">
        <w:rPr>
          <w:color w:val="000000"/>
          <w:sz w:val="24"/>
          <w:szCs w:val="24"/>
          <w:lang w:eastAsia="es-ES"/>
        </w:rPr>
        <w:t>Ñan y el inicio del camino destinado a romper sus condiciones de pobreza y exclusión.</w:t>
      </w:r>
    </w:p>
    <w:p w:rsidR="004A4D67" w:rsidRPr="004B1B72" w:rsidRDefault="004A4D67" w:rsidP="00415B71">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t xml:space="preserve">Durante la ejecución del programa, se trabajará en la sensibilización y capacitación de la población y de los actores responsables de la administración de los sistemas que sea necesario crear o mejorar. Se pretende con ello asegurar la apropiación de dichos sistemas por los actores locales, y con ello, la buena gestión y la sostenibilidad de estos servicios. </w:t>
      </w:r>
    </w:p>
    <w:p w:rsidR="004A4D67" w:rsidRDefault="004A4D67" w:rsidP="00415B71">
      <w:pPr>
        <w:autoSpaceDE w:val="0"/>
        <w:autoSpaceDN w:val="0"/>
        <w:adjustRightInd w:val="0"/>
        <w:spacing w:before="120" w:after="0" w:line="240" w:lineRule="auto"/>
        <w:ind w:firstLine="709"/>
        <w:jc w:val="both"/>
        <w:rPr>
          <w:color w:val="000000"/>
          <w:sz w:val="24"/>
          <w:szCs w:val="24"/>
          <w:lang w:eastAsia="es-ES"/>
        </w:rPr>
      </w:pPr>
      <w:r w:rsidRPr="004B1B72">
        <w:rPr>
          <w:color w:val="000000"/>
          <w:sz w:val="24"/>
          <w:szCs w:val="24"/>
          <w:lang w:eastAsia="es-ES"/>
        </w:rPr>
        <w:lastRenderedPageBreak/>
        <w:t>El desarrollo de este programa también permitirá poner sobre la mesa el trabajo con perspectiva de género. De esta manera se tendrá en cuenta que</w:t>
      </w:r>
      <w:r>
        <w:rPr>
          <w:color w:val="000000"/>
          <w:sz w:val="24"/>
          <w:szCs w:val="24"/>
          <w:lang w:eastAsia="es-ES"/>
        </w:rPr>
        <w:t xml:space="preserve"> a</w:t>
      </w:r>
      <w:r w:rsidRPr="004B1B72">
        <w:rPr>
          <w:color w:val="000000"/>
          <w:sz w:val="24"/>
          <w:szCs w:val="24"/>
          <w:lang w:eastAsia="es-ES"/>
        </w:rPr>
        <w:t xml:space="preserve"> mujeres y hombres </w:t>
      </w:r>
      <w:r>
        <w:rPr>
          <w:color w:val="000000"/>
          <w:sz w:val="24"/>
          <w:szCs w:val="24"/>
          <w:lang w:eastAsia="es-ES"/>
        </w:rPr>
        <w:t>se le asignan</w:t>
      </w:r>
      <w:r w:rsidRPr="004B1B72">
        <w:rPr>
          <w:color w:val="000000"/>
          <w:sz w:val="24"/>
          <w:szCs w:val="24"/>
          <w:lang w:eastAsia="es-ES"/>
        </w:rPr>
        <w:t xml:space="preserve"> roles de género diferentes y cambiantes que están estrechamente ligados a relaciones de poder desiguales y</w:t>
      </w:r>
      <w:r>
        <w:rPr>
          <w:color w:val="000000"/>
          <w:sz w:val="24"/>
          <w:szCs w:val="24"/>
          <w:lang w:eastAsia="es-ES"/>
        </w:rPr>
        <w:t>,</w:t>
      </w:r>
      <w:r w:rsidRPr="004B1B72">
        <w:rPr>
          <w:color w:val="000000"/>
          <w:sz w:val="24"/>
          <w:szCs w:val="24"/>
          <w:lang w:eastAsia="es-ES"/>
        </w:rPr>
        <w:t xml:space="preserve"> </w:t>
      </w:r>
      <w:r>
        <w:rPr>
          <w:color w:val="000000"/>
          <w:sz w:val="24"/>
          <w:szCs w:val="24"/>
          <w:lang w:eastAsia="es-ES"/>
        </w:rPr>
        <w:t>con ello,</w:t>
      </w:r>
      <w:r w:rsidRPr="004B1B72">
        <w:rPr>
          <w:color w:val="000000"/>
          <w:sz w:val="24"/>
          <w:szCs w:val="24"/>
          <w:lang w:eastAsia="es-ES"/>
        </w:rPr>
        <w:t xml:space="preserve"> tienen diferente acceso al poder y a los activos. Además se hará hincapié en que la opinión de las mujeres sea tenida en cuenta en los procesos de consulta</w:t>
      </w:r>
      <w:r>
        <w:rPr>
          <w:color w:val="000000"/>
          <w:sz w:val="24"/>
          <w:szCs w:val="24"/>
          <w:lang w:eastAsia="es-ES"/>
        </w:rPr>
        <w:t xml:space="preserve"> y diseño de las intervenciones</w:t>
      </w:r>
      <w:r w:rsidRPr="004B1B72">
        <w:rPr>
          <w:color w:val="000000"/>
          <w:sz w:val="24"/>
          <w:szCs w:val="24"/>
          <w:lang w:eastAsia="es-ES"/>
        </w:rPr>
        <w:t>, y en que puedan implicarse en la gestión, en la toma de decisiones y más adelante en la dirección de las acciones.</w:t>
      </w:r>
    </w:p>
    <w:p w:rsidR="004A4D67" w:rsidRPr="004B1B72" w:rsidRDefault="004A4D67" w:rsidP="001919A2">
      <w:pPr>
        <w:autoSpaceDE w:val="0"/>
        <w:autoSpaceDN w:val="0"/>
        <w:adjustRightInd w:val="0"/>
        <w:spacing w:after="0" w:line="240" w:lineRule="auto"/>
        <w:ind w:firstLine="708"/>
        <w:jc w:val="both"/>
        <w:rPr>
          <w:color w:val="000000"/>
          <w:sz w:val="24"/>
          <w:szCs w:val="24"/>
          <w:lang w:eastAsia="es-ES"/>
        </w:rPr>
      </w:pPr>
    </w:p>
    <w:p w:rsidR="004A4D67" w:rsidRDefault="004A4D67" w:rsidP="001919A2">
      <w:pPr>
        <w:numPr>
          <w:ilvl w:val="1"/>
          <w:numId w:val="7"/>
        </w:numPr>
        <w:autoSpaceDE w:val="0"/>
        <w:autoSpaceDN w:val="0"/>
        <w:adjustRightInd w:val="0"/>
        <w:spacing w:after="0" w:line="240" w:lineRule="auto"/>
        <w:ind w:left="0" w:firstLine="0"/>
        <w:jc w:val="both"/>
        <w:rPr>
          <w:rFonts w:cs="Arial"/>
          <w:b/>
          <w:color w:val="000000"/>
          <w:sz w:val="24"/>
          <w:szCs w:val="24"/>
          <w:lang w:eastAsia="es-ES"/>
        </w:rPr>
      </w:pPr>
      <w:r w:rsidRPr="004B1B72">
        <w:rPr>
          <w:rFonts w:cs="Arial"/>
          <w:b/>
          <w:color w:val="000000"/>
          <w:sz w:val="24"/>
          <w:szCs w:val="24"/>
          <w:lang w:eastAsia="es-ES"/>
        </w:rPr>
        <w:t>Participación comunitaria y sostenibilidad institucional.</w:t>
      </w:r>
    </w:p>
    <w:p w:rsidR="004A4D67" w:rsidRPr="00762C1F" w:rsidRDefault="004A4D67" w:rsidP="00415B71">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 xml:space="preserve">La población, a quiénes se dirigen los objetivos de mejora de calidad de vida del </w:t>
      </w:r>
      <w:r>
        <w:rPr>
          <w:color w:val="000000"/>
          <w:sz w:val="24"/>
          <w:szCs w:val="24"/>
          <w:lang w:eastAsia="es-ES"/>
        </w:rPr>
        <w:t>programa</w:t>
      </w:r>
      <w:r w:rsidRPr="00762C1F">
        <w:rPr>
          <w:color w:val="000000"/>
          <w:sz w:val="24"/>
          <w:szCs w:val="24"/>
          <w:lang w:eastAsia="es-ES"/>
        </w:rPr>
        <w:t>, participa en las prioridades de la política pública local a través de  los Planes de Desarrollo Concertados y los Presupuestos Participativos. De esta manera</w:t>
      </w:r>
      <w:r>
        <w:rPr>
          <w:color w:val="000000"/>
          <w:sz w:val="24"/>
          <w:szCs w:val="24"/>
          <w:lang w:eastAsia="es-ES"/>
        </w:rPr>
        <w:t>,</w:t>
      </w:r>
      <w:r w:rsidRPr="00762C1F">
        <w:rPr>
          <w:color w:val="000000"/>
          <w:sz w:val="24"/>
          <w:szCs w:val="24"/>
          <w:lang w:eastAsia="es-ES"/>
        </w:rPr>
        <w:t xml:space="preserve"> la mejora de los servicios de agua y </w:t>
      </w:r>
      <w:r>
        <w:rPr>
          <w:color w:val="000000"/>
          <w:sz w:val="24"/>
          <w:szCs w:val="24"/>
          <w:lang w:eastAsia="es-ES"/>
        </w:rPr>
        <w:t>saneamiento,</w:t>
      </w:r>
      <w:r w:rsidRPr="00762C1F">
        <w:rPr>
          <w:color w:val="000000"/>
          <w:sz w:val="24"/>
          <w:szCs w:val="24"/>
          <w:lang w:eastAsia="es-ES"/>
        </w:rPr>
        <w:t xml:space="preserve"> no sólo fortalece el cumplimiento de este requisito, </w:t>
      </w:r>
      <w:r>
        <w:rPr>
          <w:color w:val="000000"/>
          <w:sz w:val="24"/>
          <w:szCs w:val="24"/>
          <w:lang w:eastAsia="es-ES"/>
        </w:rPr>
        <w:t xml:space="preserve">sino que </w:t>
      </w:r>
      <w:r w:rsidRPr="00762C1F">
        <w:rPr>
          <w:color w:val="000000"/>
          <w:sz w:val="24"/>
          <w:szCs w:val="24"/>
          <w:lang w:eastAsia="es-ES"/>
        </w:rPr>
        <w:t>también, pr</w:t>
      </w:r>
      <w:r>
        <w:rPr>
          <w:color w:val="000000"/>
          <w:sz w:val="24"/>
          <w:szCs w:val="24"/>
          <w:lang w:eastAsia="es-ES"/>
        </w:rPr>
        <w:t>opicia</w:t>
      </w:r>
      <w:r w:rsidRPr="00762C1F">
        <w:rPr>
          <w:color w:val="000000"/>
          <w:sz w:val="24"/>
          <w:szCs w:val="24"/>
          <w:lang w:eastAsia="es-ES"/>
        </w:rPr>
        <w:t xml:space="preserve"> que el ciclo de gestión será participativo; en el diseño de las soluciones, la ejecución de los procesos del proyecto y </w:t>
      </w:r>
      <w:r>
        <w:rPr>
          <w:color w:val="000000"/>
          <w:sz w:val="24"/>
          <w:szCs w:val="24"/>
          <w:lang w:eastAsia="es-ES"/>
        </w:rPr>
        <w:t xml:space="preserve">la </w:t>
      </w:r>
      <w:r w:rsidRPr="00762C1F">
        <w:rPr>
          <w:color w:val="000000"/>
          <w:sz w:val="24"/>
          <w:szCs w:val="24"/>
          <w:lang w:eastAsia="es-ES"/>
        </w:rPr>
        <w:t>operación posterior de los sistemas; siendo las comunidades y los representantes de las Juntas de Agua y Saneamiento (JASS) agentes corresponsables en la ejecución y sostenibilidad de los servicios.</w:t>
      </w:r>
    </w:p>
    <w:p w:rsidR="004A4D67" w:rsidRPr="00762C1F" w:rsidRDefault="004A4D67" w:rsidP="0078675B">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 xml:space="preserve">La participación organizada de la población en las JASS o comités, se realiza en concordancia con la norma vigente. Las JASS son elegidas voluntariamente por la comunidad, con la finalidad de administrar, operar y mantener los servicios de agua y saneamiento en el ámbito rural (hasta 2000 habitantes). Las JASS se organizan antes de la ejecución de obras y coordinan con la población y con la municipalidad, brindando las facilidades para disponer de los terrenos, accesos y la organización del aporte de mano de obra local y materiales de la zona. Durante la ejecución de las obras la JASS controla el almacén de materiales en obra y el aporte local. También, se hace cargo de sensibilizar a la población para asistir a las capacitaciones que se programen para la buena administración, operación y mantenimiento. </w:t>
      </w:r>
    </w:p>
    <w:p w:rsidR="004A4D67" w:rsidRDefault="004A4D67" w:rsidP="0078675B">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 xml:space="preserve">La Unidad de </w:t>
      </w:r>
      <w:r>
        <w:rPr>
          <w:color w:val="000000"/>
          <w:sz w:val="24"/>
          <w:szCs w:val="24"/>
          <w:lang w:eastAsia="es-ES"/>
        </w:rPr>
        <w:t>Ejecución</w:t>
      </w:r>
      <w:r w:rsidRPr="00762C1F">
        <w:rPr>
          <w:color w:val="000000"/>
          <w:sz w:val="24"/>
          <w:szCs w:val="24"/>
          <w:lang w:eastAsia="es-ES"/>
        </w:rPr>
        <w:t xml:space="preserve"> del proyecto será </w:t>
      </w:r>
      <w:r>
        <w:rPr>
          <w:color w:val="000000"/>
          <w:sz w:val="24"/>
          <w:szCs w:val="24"/>
          <w:lang w:eastAsia="es-ES"/>
        </w:rPr>
        <w:t>e</w:t>
      </w:r>
      <w:r w:rsidRPr="00762C1F">
        <w:rPr>
          <w:color w:val="000000"/>
          <w:sz w:val="24"/>
          <w:szCs w:val="24"/>
          <w:lang w:eastAsia="es-ES"/>
        </w:rPr>
        <w:t>l</w:t>
      </w:r>
      <w:r>
        <w:rPr>
          <w:color w:val="000000"/>
          <w:sz w:val="24"/>
          <w:szCs w:val="24"/>
          <w:lang w:eastAsia="es-ES"/>
        </w:rPr>
        <w:t xml:space="preserve"> Gobierno Regional de Huancavelica</w:t>
      </w:r>
      <w:r w:rsidRPr="00762C1F">
        <w:rPr>
          <w:color w:val="000000"/>
          <w:sz w:val="24"/>
          <w:szCs w:val="24"/>
          <w:lang w:eastAsia="es-ES"/>
        </w:rPr>
        <w:t xml:space="preserve">, que </w:t>
      </w:r>
      <w:r>
        <w:rPr>
          <w:color w:val="000000"/>
          <w:sz w:val="24"/>
          <w:szCs w:val="24"/>
          <w:lang w:eastAsia="es-ES"/>
        </w:rPr>
        <w:t>contará</w:t>
      </w:r>
      <w:r w:rsidRPr="00762C1F">
        <w:rPr>
          <w:color w:val="000000"/>
          <w:sz w:val="24"/>
          <w:szCs w:val="24"/>
          <w:lang w:eastAsia="es-ES"/>
        </w:rPr>
        <w:t xml:space="preserve"> co</w:t>
      </w:r>
      <w:r>
        <w:rPr>
          <w:color w:val="000000"/>
          <w:sz w:val="24"/>
          <w:szCs w:val="24"/>
          <w:lang w:eastAsia="es-ES"/>
        </w:rPr>
        <w:t xml:space="preserve">n el apoyo de la MM Qapaq Ñan y los distritos que la integran para su coordinación y articulación local y con el PNSR/MVCS para su asesoría técnica. </w:t>
      </w:r>
      <w:r w:rsidRPr="00100389">
        <w:rPr>
          <w:color w:val="000000"/>
          <w:sz w:val="24"/>
          <w:szCs w:val="24"/>
          <w:lang w:eastAsia="es-ES"/>
        </w:rPr>
        <w:t xml:space="preserve">La </w:t>
      </w:r>
      <w:r>
        <w:rPr>
          <w:color w:val="000000"/>
          <w:sz w:val="24"/>
          <w:szCs w:val="24"/>
          <w:lang w:eastAsia="es-ES"/>
        </w:rPr>
        <w:t>gestión de los servicios se sostendrá en el modelo de gestión que deberá estar fortalecido institucionalmente a nivel de gobierno municipal y/o mancomunado</w:t>
      </w:r>
      <w:r w:rsidRPr="00100389">
        <w:rPr>
          <w:color w:val="000000"/>
          <w:sz w:val="24"/>
          <w:szCs w:val="24"/>
          <w:lang w:eastAsia="es-ES"/>
        </w:rPr>
        <w:t xml:space="preserve">, </w:t>
      </w:r>
      <w:r>
        <w:rPr>
          <w:color w:val="000000"/>
          <w:sz w:val="24"/>
          <w:szCs w:val="24"/>
          <w:lang w:eastAsia="es-ES"/>
        </w:rPr>
        <w:t>y que podrá participar en la</w:t>
      </w:r>
      <w:r w:rsidRPr="00100389">
        <w:rPr>
          <w:color w:val="000000"/>
          <w:sz w:val="24"/>
          <w:szCs w:val="24"/>
          <w:lang w:eastAsia="es-ES"/>
        </w:rPr>
        <w:t xml:space="preserve"> </w:t>
      </w:r>
      <w:r>
        <w:rPr>
          <w:color w:val="000000"/>
          <w:sz w:val="24"/>
          <w:szCs w:val="24"/>
          <w:lang w:eastAsia="es-ES"/>
        </w:rPr>
        <w:t>operación y mantenimiento de</w:t>
      </w:r>
      <w:r w:rsidRPr="00100389">
        <w:rPr>
          <w:color w:val="000000"/>
          <w:sz w:val="24"/>
          <w:szCs w:val="24"/>
          <w:lang w:eastAsia="es-ES"/>
        </w:rPr>
        <w:t xml:space="preserve"> los sistemas de agua y saneamiento, directamente y</w:t>
      </w:r>
      <w:r>
        <w:rPr>
          <w:color w:val="000000"/>
          <w:sz w:val="24"/>
          <w:szCs w:val="24"/>
          <w:lang w:eastAsia="es-ES"/>
        </w:rPr>
        <w:t>/o</w:t>
      </w:r>
      <w:r w:rsidRPr="00100389">
        <w:rPr>
          <w:color w:val="000000"/>
          <w:sz w:val="24"/>
          <w:szCs w:val="24"/>
          <w:lang w:eastAsia="es-ES"/>
        </w:rPr>
        <w:t xml:space="preserve"> a través de las JASS, en un esquema que </w:t>
      </w:r>
      <w:r>
        <w:rPr>
          <w:color w:val="000000"/>
          <w:sz w:val="24"/>
          <w:szCs w:val="24"/>
          <w:lang w:eastAsia="es-ES"/>
        </w:rPr>
        <w:t>los haga eficientes y sostenibles</w:t>
      </w:r>
      <w:r w:rsidRPr="00100389">
        <w:rPr>
          <w:color w:val="000000"/>
          <w:sz w:val="24"/>
          <w:szCs w:val="24"/>
          <w:lang w:eastAsia="es-ES"/>
        </w:rPr>
        <w:t>.</w:t>
      </w:r>
      <w:r w:rsidRPr="00762C1F">
        <w:rPr>
          <w:color w:val="000000"/>
          <w:sz w:val="24"/>
          <w:szCs w:val="24"/>
          <w:lang w:eastAsia="es-ES"/>
        </w:rPr>
        <w:t xml:space="preserve"> </w:t>
      </w:r>
    </w:p>
    <w:p w:rsidR="004A4D67" w:rsidRPr="004B1B72" w:rsidRDefault="004A4D67" w:rsidP="001919A2">
      <w:pPr>
        <w:autoSpaceDE w:val="0"/>
        <w:autoSpaceDN w:val="0"/>
        <w:adjustRightInd w:val="0"/>
        <w:spacing w:before="60" w:after="60" w:line="240" w:lineRule="auto"/>
        <w:jc w:val="both"/>
        <w:rPr>
          <w:rFonts w:cs="Arial"/>
          <w:color w:val="000000"/>
          <w:sz w:val="24"/>
          <w:szCs w:val="24"/>
          <w:lang w:eastAsia="es-ES"/>
        </w:rPr>
      </w:pPr>
    </w:p>
    <w:p w:rsidR="004A4D67" w:rsidRDefault="004A4D67" w:rsidP="001919A2">
      <w:pPr>
        <w:numPr>
          <w:ilvl w:val="1"/>
          <w:numId w:val="7"/>
        </w:numPr>
        <w:autoSpaceDE w:val="0"/>
        <w:autoSpaceDN w:val="0"/>
        <w:adjustRightInd w:val="0"/>
        <w:spacing w:before="60" w:after="60" w:line="240" w:lineRule="auto"/>
        <w:ind w:left="0" w:firstLine="0"/>
        <w:jc w:val="both"/>
        <w:rPr>
          <w:rFonts w:cs="Arial"/>
          <w:b/>
          <w:color w:val="000000"/>
          <w:sz w:val="24"/>
          <w:szCs w:val="24"/>
          <w:lang w:eastAsia="es-ES"/>
        </w:rPr>
      </w:pPr>
      <w:r w:rsidRPr="004B1B72">
        <w:rPr>
          <w:rFonts w:cs="Arial"/>
          <w:b/>
          <w:color w:val="000000"/>
          <w:sz w:val="24"/>
          <w:szCs w:val="24"/>
          <w:lang w:eastAsia="es-ES"/>
        </w:rPr>
        <w:t>Viabilidad técnica</w:t>
      </w:r>
    </w:p>
    <w:p w:rsidR="004A4D67" w:rsidRPr="00762C1F" w:rsidRDefault="004A4D67" w:rsidP="0078675B">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 xml:space="preserve">El objetivo fundamental de la propuesta es el de incrementar la oferta de agua para satisfacer la demanda de la población y superar los graves problemas de salud que confrontan actualmente. En tal sentido, se dará prioridad a las soluciones para </w:t>
      </w:r>
      <w:r w:rsidRPr="00762C1F">
        <w:rPr>
          <w:color w:val="000000"/>
          <w:sz w:val="24"/>
          <w:szCs w:val="24"/>
          <w:lang w:eastAsia="es-ES"/>
        </w:rPr>
        <w:lastRenderedPageBreak/>
        <w:t>incrementar el volumen de agua de consumo humano. En cuanto a las redes de agua y saneamiento, se trabajará preferentemente en la ampliación de la cobertura de agua y saneamiento a población carente del servicios. Complementariamente, se abordarán mejoras a introducir para el correcto funcionamiento de los sistemas de agua y saneamiento existentes.</w:t>
      </w:r>
    </w:p>
    <w:p w:rsidR="004A4D67" w:rsidRDefault="004A4D67" w:rsidP="0078675B">
      <w:pPr>
        <w:autoSpaceDE w:val="0"/>
        <w:autoSpaceDN w:val="0"/>
        <w:adjustRightInd w:val="0"/>
        <w:spacing w:after="120" w:line="240" w:lineRule="auto"/>
        <w:ind w:firstLine="708"/>
        <w:jc w:val="both"/>
        <w:rPr>
          <w:color w:val="000000"/>
          <w:sz w:val="24"/>
          <w:szCs w:val="24"/>
          <w:lang w:eastAsia="es-ES"/>
        </w:rPr>
      </w:pPr>
      <w:r w:rsidRPr="00762C1F">
        <w:rPr>
          <w:color w:val="000000"/>
          <w:sz w:val="24"/>
          <w:szCs w:val="24"/>
          <w:lang w:eastAsia="es-ES"/>
        </w:rPr>
        <w:t>Las soluciones a adoptar para la ejecución del programa corresponden a sistemas validados para áreas rurales y pequeñas ciudades, de abastecimiento de agua</w:t>
      </w:r>
      <w:r>
        <w:rPr>
          <w:color w:val="000000"/>
          <w:sz w:val="24"/>
          <w:szCs w:val="24"/>
          <w:lang w:eastAsia="es-ES"/>
        </w:rPr>
        <w:t xml:space="preserve">, preferentemente </w:t>
      </w:r>
      <w:r w:rsidRPr="00762C1F">
        <w:rPr>
          <w:color w:val="000000"/>
          <w:sz w:val="24"/>
          <w:szCs w:val="24"/>
          <w:lang w:eastAsia="es-ES"/>
        </w:rPr>
        <w:t xml:space="preserve">por gravedad, con planta de tratamiento. </w:t>
      </w:r>
      <w:r>
        <w:rPr>
          <w:color w:val="000000"/>
          <w:sz w:val="24"/>
          <w:szCs w:val="24"/>
          <w:lang w:eastAsia="es-ES"/>
        </w:rPr>
        <w:t>De presentarse casos, l</w:t>
      </w:r>
      <w:r w:rsidRPr="00762C1F">
        <w:rPr>
          <w:color w:val="000000"/>
          <w:sz w:val="24"/>
          <w:szCs w:val="24"/>
          <w:lang w:eastAsia="es-ES"/>
        </w:rPr>
        <w:t xml:space="preserve">os sistemas sin planta de tratamiento contemplarán la instalación de sistemas de cloración para desinfección de agua. Los sistemas de saneamiento contemplarán distintas opciones de letrinas (de sello hidráulico, aboneras y fosa séptica) validadas para el área rural y alcantarillado tradicional con arrastre hidráulico. </w:t>
      </w:r>
    </w:p>
    <w:p w:rsidR="004A4D67" w:rsidRDefault="004A4D67">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En general, se asumirán diseños estándar y especificaciones técnicas para las soluciones de saneamiento y tratamiento de aguas servidas y serán aplicados en todas las intervenciones</w:t>
      </w:r>
      <w:r>
        <w:rPr>
          <w:color w:val="000000"/>
          <w:sz w:val="24"/>
          <w:szCs w:val="24"/>
          <w:lang w:eastAsia="es-ES"/>
        </w:rPr>
        <w:t>. Estas soluciones están normadas por la Resolución Ministerial N°184-2012-VIVIENDA “Guía de opciones técnicas para el abastecimiento de agua potable y saneamiento para centros poblados del ámbito rural”, que fue elaborada en el marco del programa multilateral del FCAS, y su modificación, mediante la Resolución Ministerial N°201-2012-VIVIENDA, que establece los términos de lo que popularmente se ha denominado “Baño Digno”</w:t>
      </w:r>
      <w:r w:rsidRPr="00762C1F">
        <w:rPr>
          <w:color w:val="000000"/>
          <w:sz w:val="24"/>
          <w:szCs w:val="24"/>
          <w:lang w:eastAsia="es-ES"/>
        </w:rPr>
        <w:t>.</w:t>
      </w:r>
    </w:p>
    <w:p w:rsidR="004A4D67" w:rsidRDefault="004A4D67" w:rsidP="00B55065">
      <w:pPr>
        <w:autoSpaceDE w:val="0"/>
        <w:autoSpaceDN w:val="0"/>
        <w:adjustRightInd w:val="0"/>
        <w:spacing w:before="120" w:after="0" w:line="240" w:lineRule="auto"/>
        <w:ind w:firstLine="709"/>
        <w:jc w:val="both"/>
        <w:rPr>
          <w:color w:val="000000"/>
          <w:sz w:val="24"/>
          <w:szCs w:val="24"/>
          <w:lang w:eastAsia="es-ES"/>
        </w:rPr>
      </w:pPr>
      <w:r>
        <w:rPr>
          <w:color w:val="000000"/>
          <w:sz w:val="24"/>
          <w:szCs w:val="24"/>
          <w:lang w:eastAsia="es-ES"/>
        </w:rPr>
        <w:t xml:space="preserve">El análisis de viabilidad técnica se realiza en el marco de los estándares que establece la normativa del Sistema Nacional de Inversión Pública (SNIP) que, para aprobar la ejecución de la inversión pública de una intervención de estas características, exige el desarrollo del Perfil de Inversión Pública (PIP), que deberá ser evaluado para determinar su viabilidad, y dará paso al Estudio de Factibilidad y Expediente Técnico, previos al inicio de la licitación y ejecución de las obras. El contenido y requisitos de cada uno de estos trabajos están normados por el SNIP y cumplen sobradamente con las exigencias técnicas del FCAS. </w:t>
      </w:r>
    </w:p>
    <w:p w:rsidR="004A4D67" w:rsidRDefault="004A4D67" w:rsidP="0078675B">
      <w:pPr>
        <w:autoSpaceDE w:val="0"/>
        <w:autoSpaceDN w:val="0"/>
        <w:adjustRightInd w:val="0"/>
        <w:spacing w:before="120" w:after="120" w:line="240" w:lineRule="auto"/>
        <w:ind w:firstLine="709"/>
        <w:jc w:val="both"/>
        <w:rPr>
          <w:color w:val="000000"/>
          <w:sz w:val="24"/>
          <w:szCs w:val="24"/>
          <w:lang w:eastAsia="es-ES"/>
        </w:rPr>
      </w:pPr>
      <w:r>
        <w:rPr>
          <w:color w:val="000000"/>
          <w:sz w:val="24"/>
          <w:szCs w:val="24"/>
          <w:lang w:eastAsia="es-ES"/>
        </w:rPr>
        <w:t>El proyecto de infraestructura de la intervención propuesta</w:t>
      </w:r>
      <w:r w:rsidRPr="0059731D">
        <w:rPr>
          <w:color w:val="000000"/>
          <w:sz w:val="24"/>
          <w:szCs w:val="24"/>
          <w:lang w:eastAsia="es-ES"/>
        </w:rPr>
        <w:t xml:space="preserve"> cuenta con </w:t>
      </w:r>
      <w:r>
        <w:rPr>
          <w:color w:val="000000"/>
          <w:sz w:val="24"/>
          <w:szCs w:val="24"/>
          <w:lang w:eastAsia="es-ES"/>
        </w:rPr>
        <w:t xml:space="preserve">PIP que se encuentra </w:t>
      </w:r>
      <w:r w:rsidRPr="0059731D">
        <w:rPr>
          <w:color w:val="000000"/>
          <w:sz w:val="24"/>
          <w:szCs w:val="24"/>
          <w:lang w:eastAsia="es-ES"/>
        </w:rPr>
        <w:t xml:space="preserve">en proceso </w:t>
      </w:r>
      <w:r>
        <w:rPr>
          <w:color w:val="000000"/>
          <w:sz w:val="24"/>
          <w:szCs w:val="24"/>
          <w:lang w:eastAsia="es-ES"/>
        </w:rPr>
        <w:t>de</w:t>
      </w:r>
      <w:r w:rsidRPr="0059731D">
        <w:rPr>
          <w:color w:val="000000"/>
          <w:sz w:val="24"/>
          <w:szCs w:val="24"/>
          <w:lang w:eastAsia="es-ES"/>
        </w:rPr>
        <w:t xml:space="preserve"> </w:t>
      </w:r>
      <w:r>
        <w:rPr>
          <w:color w:val="000000"/>
          <w:sz w:val="24"/>
          <w:szCs w:val="24"/>
          <w:lang w:eastAsia="es-ES"/>
        </w:rPr>
        <w:t>evaluación</w:t>
      </w:r>
      <w:r w:rsidRPr="0059731D">
        <w:rPr>
          <w:color w:val="000000"/>
          <w:sz w:val="24"/>
          <w:szCs w:val="24"/>
          <w:lang w:eastAsia="es-ES"/>
        </w:rPr>
        <w:t xml:space="preserve"> </w:t>
      </w:r>
      <w:r>
        <w:rPr>
          <w:color w:val="000000"/>
          <w:sz w:val="24"/>
          <w:szCs w:val="24"/>
          <w:lang w:eastAsia="es-ES"/>
        </w:rPr>
        <w:t>en</w:t>
      </w:r>
      <w:r w:rsidRPr="0059731D">
        <w:rPr>
          <w:color w:val="000000"/>
          <w:sz w:val="24"/>
          <w:szCs w:val="24"/>
          <w:lang w:eastAsia="es-ES"/>
        </w:rPr>
        <w:t xml:space="preserve"> el SNIP</w:t>
      </w:r>
      <w:r>
        <w:rPr>
          <w:color w:val="000000"/>
          <w:sz w:val="24"/>
          <w:szCs w:val="24"/>
          <w:lang w:eastAsia="es-ES"/>
        </w:rPr>
        <w:t xml:space="preserve"> para ser aprobado. Obtenida la viabilidad del PIP, </w:t>
      </w:r>
      <w:r w:rsidRPr="0059731D">
        <w:rPr>
          <w:color w:val="000000"/>
          <w:sz w:val="24"/>
          <w:szCs w:val="24"/>
          <w:lang w:eastAsia="es-ES"/>
        </w:rPr>
        <w:t xml:space="preserve">se completarán los Términos de Referencia para la formulación del Estudio de Factibilidad y del Expediente Técnico </w:t>
      </w:r>
      <w:r>
        <w:rPr>
          <w:color w:val="000000"/>
          <w:sz w:val="24"/>
          <w:szCs w:val="24"/>
          <w:lang w:eastAsia="es-ES"/>
        </w:rPr>
        <w:t>de la obra</w:t>
      </w:r>
      <w:r w:rsidRPr="0059731D">
        <w:rPr>
          <w:color w:val="000000"/>
          <w:sz w:val="24"/>
          <w:szCs w:val="24"/>
          <w:lang w:eastAsia="es-ES"/>
        </w:rPr>
        <w:t xml:space="preserve"> de agua y saneamiento. </w:t>
      </w:r>
      <w:r>
        <w:rPr>
          <w:color w:val="000000"/>
          <w:sz w:val="24"/>
          <w:szCs w:val="24"/>
          <w:lang w:eastAsia="es-ES"/>
        </w:rPr>
        <w:t>Los recursos para la realización de estos trabajos ya han sido aportados por el GORE de Huancavelica a la Mancomunidad Qapaq Ñan y se deberán realizar antes de que esté finalizado el POG del programa ya que, al igual que la aprobación del POG, supeditan el  inicio de ejecución del programa.</w:t>
      </w:r>
    </w:p>
    <w:p w:rsidR="004A4D67" w:rsidRDefault="004A4D67" w:rsidP="0078675B">
      <w:pPr>
        <w:autoSpaceDE w:val="0"/>
        <w:autoSpaceDN w:val="0"/>
        <w:adjustRightInd w:val="0"/>
        <w:spacing w:before="120" w:after="120" w:line="240" w:lineRule="auto"/>
        <w:ind w:firstLine="709"/>
        <w:jc w:val="both"/>
        <w:rPr>
          <w:color w:val="000000"/>
          <w:sz w:val="24"/>
          <w:szCs w:val="24"/>
          <w:lang w:eastAsia="es-ES"/>
        </w:rPr>
      </w:pPr>
    </w:p>
    <w:p w:rsidR="004A4D67" w:rsidRDefault="004A4D67" w:rsidP="0078675B">
      <w:pPr>
        <w:numPr>
          <w:ilvl w:val="1"/>
          <w:numId w:val="7"/>
        </w:numPr>
        <w:autoSpaceDE w:val="0"/>
        <w:autoSpaceDN w:val="0"/>
        <w:adjustRightInd w:val="0"/>
        <w:spacing w:after="120" w:line="240" w:lineRule="auto"/>
        <w:ind w:hanging="720"/>
        <w:jc w:val="both"/>
        <w:rPr>
          <w:rFonts w:cs="Calibri"/>
          <w:b/>
          <w:sz w:val="24"/>
          <w:szCs w:val="24"/>
        </w:rPr>
      </w:pPr>
      <w:r w:rsidRPr="004B1B72">
        <w:rPr>
          <w:rFonts w:cs="Calibri"/>
          <w:b/>
          <w:sz w:val="24"/>
          <w:szCs w:val="24"/>
        </w:rPr>
        <w:t xml:space="preserve">Sostenibilidad Ambiental </w:t>
      </w:r>
    </w:p>
    <w:p w:rsidR="004A4D67" w:rsidRDefault="004A4D67" w:rsidP="0078675B">
      <w:pPr>
        <w:autoSpaceDE w:val="0"/>
        <w:autoSpaceDN w:val="0"/>
        <w:adjustRightInd w:val="0"/>
        <w:spacing w:before="120" w:after="120" w:line="240" w:lineRule="auto"/>
        <w:ind w:firstLine="709"/>
        <w:jc w:val="both"/>
        <w:rPr>
          <w:color w:val="000000"/>
          <w:sz w:val="24"/>
          <w:szCs w:val="24"/>
          <w:lang w:eastAsia="es-ES"/>
        </w:rPr>
      </w:pPr>
      <w:r w:rsidRPr="004B1B72">
        <w:rPr>
          <w:rFonts w:cs="Arial Narrow"/>
          <w:sz w:val="24"/>
          <w:szCs w:val="24"/>
        </w:rPr>
        <w:t xml:space="preserve">El proyecto se ejecutará en concordancia con lo dispuesto en las Líneas de Política Ambiental </w:t>
      </w:r>
      <w:r w:rsidRPr="00762C1F">
        <w:rPr>
          <w:color w:val="000000"/>
          <w:sz w:val="24"/>
          <w:szCs w:val="24"/>
          <w:lang w:eastAsia="es-ES"/>
        </w:rPr>
        <w:t xml:space="preserve">dictadas por el Ministerio del Ambiente, que obliga a realizar un análisis </w:t>
      </w:r>
      <w:r w:rsidRPr="00762C1F">
        <w:rPr>
          <w:color w:val="000000"/>
          <w:sz w:val="24"/>
          <w:szCs w:val="24"/>
          <w:lang w:eastAsia="es-ES"/>
        </w:rPr>
        <w:lastRenderedPageBreak/>
        <w:t xml:space="preserve">preliminar de impacto ambiental del proyecto, como base para formular recomendaciones y procedimientos específicos que se recogerán en el </w:t>
      </w:r>
      <w:r>
        <w:rPr>
          <w:color w:val="000000"/>
          <w:sz w:val="24"/>
          <w:szCs w:val="24"/>
          <w:lang w:eastAsia="es-ES"/>
        </w:rPr>
        <w:t>POG</w:t>
      </w:r>
      <w:r w:rsidRPr="00762C1F">
        <w:rPr>
          <w:color w:val="000000"/>
          <w:sz w:val="24"/>
          <w:szCs w:val="24"/>
          <w:lang w:eastAsia="es-ES"/>
        </w:rPr>
        <w:t xml:space="preserve"> y deberán aplicarse a las actuaciones individuales de infraestructura física. </w:t>
      </w:r>
    </w:p>
    <w:p w:rsidR="004A4D67" w:rsidRPr="00762C1F" w:rsidRDefault="004A4D67" w:rsidP="0078675B">
      <w:pPr>
        <w:autoSpaceDE w:val="0"/>
        <w:autoSpaceDN w:val="0"/>
        <w:adjustRightInd w:val="0"/>
        <w:spacing w:before="120" w:after="120" w:line="240" w:lineRule="auto"/>
        <w:ind w:firstLine="709"/>
        <w:jc w:val="both"/>
        <w:rPr>
          <w:color w:val="000000"/>
          <w:sz w:val="24"/>
          <w:szCs w:val="24"/>
          <w:lang w:eastAsia="es-ES"/>
        </w:rPr>
      </w:pPr>
      <w:r w:rsidRPr="00762C1F">
        <w:rPr>
          <w:color w:val="000000"/>
          <w:sz w:val="24"/>
          <w:szCs w:val="24"/>
          <w:lang w:eastAsia="es-ES"/>
        </w:rPr>
        <w:t xml:space="preserve">El </w:t>
      </w:r>
      <w:r>
        <w:rPr>
          <w:color w:val="000000"/>
          <w:sz w:val="24"/>
          <w:szCs w:val="24"/>
          <w:lang w:eastAsia="es-ES"/>
        </w:rPr>
        <w:t>POG</w:t>
      </w:r>
      <w:r w:rsidRPr="00762C1F">
        <w:rPr>
          <w:color w:val="000000"/>
          <w:sz w:val="24"/>
          <w:szCs w:val="24"/>
          <w:lang w:eastAsia="es-ES"/>
        </w:rPr>
        <w:t xml:space="preserve"> tomará en cuenta también las políticas, planes y normativa ambiental sectorial del Ministerio de Vivienda, Construcción y Saneamiento, así como, los objetivos específicos pertinentes del Plan Director y en concordancia con el Plan de Actuación Sectorial de Sostenibilidad Ambiental de la AECID y las exigencias en materia de impacto ambiental nacionales y globales. </w:t>
      </w:r>
    </w:p>
    <w:p w:rsidR="004A4D67" w:rsidRDefault="004A4D67" w:rsidP="00B55065">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 xml:space="preserve">La Política General del Ambiente y Gestión Ambiental, busca asegurar el efectivo ejercicio del derecho a un ambiente saludable, equilibrado y adecuado para el pleno desarrollo de la vida, así como el cumplimiento del deber de contribuir a una efectiva gestión ambiental y de proteger el ambiente, así como sus componentes, con el objetivo de mejorar la calidad de vida de la población y lograr el desarrollo sostenible del país. </w:t>
      </w:r>
    </w:p>
    <w:p w:rsidR="004A4D67" w:rsidRDefault="004A4D67" w:rsidP="00B55065">
      <w:pPr>
        <w:autoSpaceDE w:val="0"/>
        <w:autoSpaceDN w:val="0"/>
        <w:adjustRightInd w:val="0"/>
        <w:spacing w:before="120" w:after="0" w:line="240" w:lineRule="auto"/>
        <w:ind w:firstLine="709"/>
        <w:jc w:val="both"/>
        <w:rPr>
          <w:color w:val="000000"/>
          <w:sz w:val="24"/>
          <w:szCs w:val="24"/>
          <w:lang w:eastAsia="es-ES"/>
        </w:rPr>
      </w:pPr>
    </w:p>
    <w:p w:rsidR="004A4D67" w:rsidRDefault="004A4D67" w:rsidP="0078675B">
      <w:pPr>
        <w:numPr>
          <w:ilvl w:val="1"/>
          <w:numId w:val="7"/>
        </w:numPr>
        <w:autoSpaceDE w:val="0"/>
        <w:autoSpaceDN w:val="0"/>
        <w:adjustRightInd w:val="0"/>
        <w:spacing w:after="120" w:line="240" w:lineRule="auto"/>
        <w:ind w:hanging="720"/>
        <w:jc w:val="both"/>
        <w:rPr>
          <w:rFonts w:cs="Calibri"/>
          <w:b/>
          <w:sz w:val="24"/>
          <w:szCs w:val="24"/>
        </w:rPr>
      </w:pPr>
      <w:r w:rsidRPr="004B1B72">
        <w:rPr>
          <w:rFonts w:cs="Calibri"/>
          <w:b/>
          <w:sz w:val="24"/>
          <w:szCs w:val="24"/>
        </w:rPr>
        <w:t xml:space="preserve">Aspectos económico – financieros </w:t>
      </w:r>
    </w:p>
    <w:p w:rsidR="004A4D67" w:rsidRPr="00762C1F" w:rsidRDefault="004A4D67" w:rsidP="0078675B">
      <w:pPr>
        <w:autoSpaceDE w:val="0"/>
        <w:autoSpaceDN w:val="0"/>
        <w:adjustRightInd w:val="0"/>
        <w:spacing w:after="120" w:line="240" w:lineRule="auto"/>
        <w:ind w:firstLine="708"/>
        <w:jc w:val="both"/>
        <w:rPr>
          <w:color w:val="000000"/>
          <w:sz w:val="24"/>
          <w:szCs w:val="24"/>
          <w:lang w:eastAsia="es-ES"/>
        </w:rPr>
      </w:pPr>
      <w:r w:rsidRPr="00762C1F">
        <w:rPr>
          <w:color w:val="000000"/>
          <w:sz w:val="24"/>
          <w:szCs w:val="24"/>
          <w:lang w:eastAsia="es-ES"/>
        </w:rPr>
        <w:t>En la elaboración del</w:t>
      </w:r>
      <w:r>
        <w:rPr>
          <w:color w:val="000000"/>
          <w:sz w:val="24"/>
          <w:szCs w:val="24"/>
          <w:lang w:eastAsia="es-ES"/>
        </w:rPr>
        <w:t xml:space="preserve"> Estudio de Viabilidad, Expediente Técnico de Obras</w:t>
      </w:r>
      <w:r w:rsidRPr="00762C1F">
        <w:rPr>
          <w:color w:val="000000"/>
          <w:sz w:val="24"/>
          <w:szCs w:val="24"/>
          <w:lang w:eastAsia="es-ES"/>
        </w:rPr>
        <w:t xml:space="preserve"> y Proyectos a ejecutar, se utilizará la metodología del Sistema Nacional de Inversión Pública SNIP del Ministerio de Economía y Finanzas</w:t>
      </w:r>
      <w:r>
        <w:rPr>
          <w:color w:val="000000"/>
          <w:sz w:val="24"/>
          <w:szCs w:val="24"/>
          <w:lang w:eastAsia="es-ES"/>
        </w:rPr>
        <w:t xml:space="preserve"> de Perú</w:t>
      </w:r>
      <w:r w:rsidRPr="00762C1F">
        <w:rPr>
          <w:color w:val="000000"/>
          <w:sz w:val="24"/>
          <w:szCs w:val="24"/>
          <w:lang w:eastAsia="es-ES"/>
        </w:rPr>
        <w:t>, para establecer la viabilidad de las intervenciones. En primer lugar se selecciona la alternativa de mínimo costo que soluciona los problemas planteados por el proyecto. Posteriormente, para los proyectos de agua y saneamiento se valora la Disposición a Pagar (DAP), utilizando curvas de demanda basadas en observaciones en la zona del proyecto</w:t>
      </w:r>
      <w:r>
        <w:rPr>
          <w:color w:val="000000"/>
          <w:sz w:val="24"/>
          <w:szCs w:val="24"/>
          <w:lang w:eastAsia="es-ES"/>
        </w:rPr>
        <w:t>,</w:t>
      </w:r>
      <w:r w:rsidRPr="00762C1F">
        <w:rPr>
          <w:color w:val="000000"/>
          <w:sz w:val="24"/>
          <w:szCs w:val="24"/>
          <w:lang w:eastAsia="es-ES"/>
        </w:rPr>
        <w:t xml:space="preserve"> de cómo se abastecen actualmente y se compara con los costes de inversión. Las soluciones de saneamiento serán las apropiadas de mínimo coste para poblaciones menores de 2.000 habitantes. Para poblaciones mayores, se comparará la DAP y la Capacidad de Pago (CAP) por alcantarillado contra los costes de la obra. </w:t>
      </w:r>
    </w:p>
    <w:p w:rsidR="004A4D67" w:rsidRDefault="004A4D67" w:rsidP="00B55065">
      <w:pPr>
        <w:autoSpaceDE w:val="0"/>
        <w:autoSpaceDN w:val="0"/>
        <w:adjustRightInd w:val="0"/>
        <w:spacing w:before="120" w:after="0" w:line="240" w:lineRule="auto"/>
        <w:ind w:firstLine="709"/>
        <w:jc w:val="both"/>
        <w:rPr>
          <w:color w:val="000000"/>
          <w:sz w:val="24"/>
          <w:szCs w:val="24"/>
          <w:lang w:eastAsia="es-ES"/>
        </w:rPr>
      </w:pPr>
      <w:r w:rsidRPr="00762C1F">
        <w:rPr>
          <w:color w:val="000000"/>
          <w:sz w:val="24"/>
          <w:szCs w:val="24"/>
          <w:lang w:eastAsia="es-ES"/>
        </w:rPr>
        <w:t xml:space="preserve">Los promotores sociales trabajarán con las comunidades para dimensionar los proyectos y para que estos guarden relación con la capacidad de pago de las comunidades. En esta parte, se debe indicar que dentro de la composición del equipo básico de </w:t>
      </w:r>
      <w:r>
        <w:rPr>
          <w:color w:val="000000"/>
          <w:sz w:val="24"/>
          <w:szCs w:val="24"/>
          <w:lang w:eastAsia="es-ES"/>
        </w:rPr>
        <w:t xml:space="preserve">gestión que se responsabilice de brindar apoyo a la JASS para la operación y mantenimiento de los sistemas de agua y saneamiento, </w:t>
      </w:r>
      <w:r w:rsidRPr="00762C1F">
        <w:rPr>
          <w:color w:val="000000"/>
          <w:sz w:val="24"/>
          <w:szCs w:val="24"/>
          <w:lang w:eastAsia="es-ES"/>
        </w:rPr>
        <w:t xml:space="preserve">se </w:t>
      </w:r>
      <w:r>
        <w:rPr>
          <w:color w:val="000000"/>
          <w:sz w:val="24"/>
          <w:szCs w:val="24"/>
          <w:lang w:eastAsia="es-ES"/>
        </w:rPr>
        <w:t xml:space="preserve">deberá </w:t>
      </w:r>
      <w:r w:rsidRPr="00762C1F">
        <w:rPr>
          <w:color w:val="000000"/>
          <w:sz w:val="24"/>
          <w:szCs w:val="24"/>
          <w:lang w:eastAsia="es-ES"/>
        </w:rPr>
        <w:t>considera</w:t>
      </w:r>
      <w:r>
        <w:rPr>
          <w:color w:val="000000"/>
          <w:sz w:val="24"/>
          <w:szCs w:val="24"/>
          <w:lang w:eastAsia="es-ES"/>
        </w:rPr>
        <w:t>r</w:t>
      </w:r>
      <w:r w:rsidRPr="00762C1F">
        <w:rPr>
          <w:color w:val="000000"/>
          <w:sz w:val="24"/>
          <w:szCs w:val="24"/>
          <w:lang w:eastAsia="es-ES"/>
        </w:rPr>
        <w:t>: Un/a profesional en Ingeniería Sanitaria o especialidad afín; Un/a profesional en Sociología (Que tendrá a su cargo los aspectos de participación social) y Un/a profesional en Ciencias Administrativo-contables. Este equipo se complementará con Promotores Sociales, que interactuarán con las comunidades para brindar el apoyo necesario a las JASS para la operación y mantenimiento de los sistemas a construir e implementar, buscando mantener una amplia participación de los usuarios.</w:t>
      </w:r>
    </w:p>
    <w:p w:rsidR="004A4D67" w:rsidRDefault="004A4D67" w:rsidP="001919A2">
      <w:pPr>
        <w:autoSpaceDE w:val="0"/>
        <w:autoSpaceDN w:val="0"/>
        <w:adjustRightInd w:val="0"/>
        <w:spacing w:after="0" w:line="240" w:lineRule="auto"/>
        <w:jc w:val="both"/>
        <w:rPr>
          <w:rFonts w:cs="Arial Narrow"/>
          <w:sz w:val="24"/>
          <w:szCs w:val="24"/>
        </w:rPr>
      </w:pPr>
    </w:p>
    <w:p w:rsidR="00000093" w:rsidRDefault="00000093" w:rsidP="001919A2">
      <w:pPr>
        <w:autoSpaceDE w:val="0"/>
        <w:autoSpaceDN w:val="0"/>
        <w:adjustRightInd w:val="0"/>
        <w:spacing w:after="0" w:line="240" w:lineRule="auto"/>
        <w:jc w:val="both"/>
        <w:rPr>
          <w:rFonts w:cs="Arial Narrow"/>
          <w:sz w:val="24"/>
          <w:szCs w:val="24"/>
        </w:rPr>
      </w:pPr>
    </w:p>
    <w:p w:rsidR="004A4D67" w:rsidRPr="007F1B9F" w:rsidRDefault="004A4D67" w:rsidP="001919A2">
      <w:pPr>
        <w:autoSpaceDE w:val="0"/>
        <w:autoSpaceDN w:val="0"/>
        <w:adjustRightInd w:val="0"/>
        <w:spacing w:after="0" w:line="240" w:lineRule="auto"/>
        <w:jc w:val="both"/>
        <w:rPr>
          <w:rFonts w:cs="Arial Narrow"/>
          <w:b/>
          <w:sz w:val="24"/>
          <w:szCs w:val="24"/>
        </w:rPr>
      </w:pPr>
      <w:r>
        <w:rPr>
          <w:rFonts w:cs="Arial Narrow"/>
          <w:b/>
          <w:sz w:val="24"/>
          <w:szCs w:val="24"/>
        </w:rPr>
        <w:t>9.</w:t>
      </w:r>
      <w:r>
        <w:rPr>
          <w:rFonts w:cs="Arial Narrow"/>
          <w:b/>
          <w:sz w:val="24"/>
          <w:szCs w:val="24"/>
        </w:rPr>
        <w:tab/>
        <w:t>ASPECTOS FINANCIEROS</w:t>
      </w:r>
    </w:p>
    <w:p w:rsidR="004A4D67" w:rsidRDefault="004A4D67" w:rsidP="001919A2">
      <w:pPr>
        <w:autoSpaceDE w:val="0"/>
        <w:autoSpaceDN w:val="0"/>
        <w:adjustRightInd w:val="0"/>
        <w:spacing w:after="0" w:line="240" w:lineRule="auto"/>
        <w:jc w:val="both"/>
        <w:rPr>
          <w:rFonts w:cs="Arial Narrow"/>
          <w:b/>
          <w:sz w:val="24"/>
          <w:szCs w:val="24"/>
        </w:rPr>
      </w:pPr>
    </w:p>
    <w:p w:rsidR="004A4D67" w:rsidRPr="00377792" w:rsidRDefault="004A4D67" w:rsidP="001919A2">
      <w:pPr>
        <w:autoSpaceDE w:val="0"/>
        <w:autoSpaceDN w:val="0"/>
        <w:adjustRightInd w:val="0"/>
        <w:spacing w:after="0" w:line="240" w:lineRule="auto"/>
        <w:jc w:val="both"/>
        <w:rPr>
          <w:rFonts w:cs="Arial Narrow"/>
          <w:b/>
          <w:sz w:val="24"/>
          <w:szCs w:val="24"/>
        </w:rPr>
      </w:pPr>
      <w:r>
        <w:rPr>
          <w:rFonts w:cs="Arial Narrow"/>
          <w:b/>
          <w:sz w:val="24"/>
          <w:szCs w:val="24"/>
        </w:rPr>
        <w:lastRenderedPageBreak/>
        <w:t xml:space="preserve">9.1. </w:t>
      </w:r>
      <w:r w:rsidRPr="00377792">
        <w:rPr>
          <w:rFonts w:cs="Arial Narrow"/>
          <w:b/>
          <w:sz w:val="24"/>
          <w:szCs w:val="24"/>
        </w:rPr>
        <w:t>Aportes y distribución de presupuesto</w:t>
      </w:r>
    </w:p>
    <w:p w:rsidR="004A4D67" w:rsidRDefault="004A4D67" w:rsidP="007F1B9F">
      <w:pPr>
        <w:spacing w:after="0"/>
        <w:jc w:val="center"/>
        <w:rPr>
          <w:sz w:val="24"/>
          <w:szCs w:val="24"/>
        </w:rPr>
      </w:pPr>
    </w:p>
    <w:p w:rsidR="004A4D67" w:rsidRDefault="004A4D67" w:rsidP="007F1B9F">
      <w:pPr>
        <w:spacing w:after="0"/>
        <w:jc w:val="center"/>
        <w:rPr>
          <w:sz w:val="24"/>
          <w:szCs w:val="24"/>
        </w:rPr>
      </w:pPr>
      <w:r>
        <w:rPr>
          <w:sz w:val="24"/>
          <w:szCs w:val="24"/>
        </w:rPr>
        <w:t>CUADRO N°13: Aportes para la financiación del programa</w:t>
      </w:r>
    </w:p>
    <w:p w:rsidR="004A4D67" w:rsidRPr="0016558F" w:rsidRDefault="004A4D67" w:rsidP="0016558F">
      <w:pPr>
        <w:spacing w:after="0"/>
        <w:jc w:val="center"/>
        <w:rPr>
          <w:sz w:val="20"/>
          <w:szCs w:val="20"/>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8"/>
        <w:gridCol w:w="2051"/>
        <w:gridCol w:w="1840"/>
        <w:gridCol w:w="1818"/>
        <w:gridCol w:w="1439"/>
      </w:tblGrid>
      <w:tr w:rsidR="004A4D67" w:rsidTr="007620B6">
        <w:tc>
          <w:tcPr>
            <w:tcW w:w="982" w:type="pct"/>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Fuente de Financiación</w:t>
            </w:r>
          </w:p>
        </w:tc>
        <w:tc>
          <w:tcPr>
            <w:tcW w:w="1153" w:type="pct"/>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Importe (EUR)</w:t>
            </w:r>
          </w:p>
        </w:tc>
        <w:tc>
          <w:tcPr>
            <w:tcW w:w="1034" w:type="pct"/>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Importe (USD)</w:t>
            </w:r>
          </w:p>
        </w:tc>
        <w:tc>
          <w:tcPr>
            <w:tcW w:w="1022" w:type="pct"/>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Importe (S/.)</w:t>
            </w:r>
          </w:p>
        </w:tc>
        <w:tc>
          <w:tcPr>
            <w:tcW w:w="810" w:type="pct"/>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Valor porcentual (%)</w:t>
            </w:r>
          </w:p>
        </w:tc>
      </w:tr>
      <w:tr w:rsidR="004A4D67" w:rsidTr="007620B6">
        <w:tc>
          <w:tcPr>
            <w:tcW w:w="982" w:type="pct"/>
          </w:tcPr>
          <w:p w:rsidR="004A4D67" w:rsidRPr="007620B6" w:rsidRDefault="004A4D67" w:rsidP="007620B6">
            <w:pPr>
              <w:autoSpaceDE w:val="0"/>
              <w:autoSpaceDN w:val="0"/>
              <w:adjustRightInd w:val="0"/>
              <w:spacing w:after="0" w:line="240" w:lineRule="auto"/>
              <w:rPr>
                <w:sz w:val="20"/>
                <w:szCs w:val="20"/>
              </w:rPr>
            </w:pPr>
            <w:r w:rsidRPr="007620B6">
              <w:rPr>
                <w:sz w:val="20"/>
                <w:szCs w:val="20"/>
              </w:rPr>
              <w:t>FCAS MAEC-AECID</w:t>
            </w:r>
          </w:p>
        </w:tc>
        <w:tc>
          <w:tcPr>
            <w:tcW w:w="1153"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1.780.095,19</w:t>
            </w:r>
          </w:p>
        </w:tc>
        <w:tc>
          <w:tcPr>
            <w:tcW w:w="1034"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2.225.118,99</w:t>
            </w:r>
          </w:p>
        </w:tc>
        <w:tc>
          <w:tcPr>
            <w:tcW w:w="1022"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6.230.333,17</w:t>
            </w:r>
          </w:p>
        </w:tc>
        <w:tc>
          <w:tcPr>
            <w:tcW w:w="810" w:type="pct"/>
            <w:vAlign w:val="center"/>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18</w:t>
            </w:r>
          </w:p>
        </w:tc>
      </w:tr>
      <w:tr w:rsidR="004A4D67" w:rsidTr="007620B6">
        <w:tc>
          <w:tcPr>
            <w:tcW w:w="982" w:type="pct"/>
          </w:tcPr>
          <w:p w:rsidR="004A4D67" w:rsidRPr="00377792" w:rsidRDefault="004A4D67" w:rsidP="007620B6">
            <w:pPr>
              <w:autoSpaceDE w:val="0"/>
              <w:autoSpaceDN w:val="0"/>
              <w:adjustRightInd w:val="0"/>
              <w:spacing w:after="0" w:line="240" w:lineRule="auto"/>
            </w:pPr>
            <w:r w:rsidRPr="007620B6">
              <w:rPr>
                <w:sz w:val="20"/>
                <w:szCs w:val="20"/>
              </w:rPr>
              <w:t>GOB REG HVCA</w:t>
            </w:r>
          </w:p>
        </w:tc>
        <w:tc>
          <w:tcPr>
            <w:tcW w:w="1153"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3.911.333,38</w:t>
            </w:r>
          </w:p>
        </w:tc>
        <w:tc>
          <w:tcPr>
            <w:tcW w:w="1034"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4.889.166,7</w:t>
            </w:r>
            <w:r>
              <w:rPr>
                <w:sz w:val="20"/>
                <w:szCs w:val="20"/>
              </w:rPr>
              <w:t>2</w:t>
            </w:r>
          </w:p>
        </w:tc>
        <w:tc>
          <w:tcPr>
            <w:tcW w:w="1022"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13.689.666,8</w:t>
            </w:r>
            <w:r>
              <w:rPr>
                <w:sz w:val="20"/>
                <w:szCs w:val="20"/>
              </w:rPr>
              <w:t>3</w:t>
            </w:r>
          </w:p>
        </w:tc>
        <w:tc>
          <w:tcPr>
            <w:tcW w:w="810" w:type="pct"/>
            <w:vAlign w:val="center"/>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41</w:t>
            </w:r>
          </w:p>
        </w:tc>
      </w:tr>
      <w:tr w:rsidR="004A4D67" w:rsidTr="007620B6">
        <w:tc>
          <w:tcPr>
            <w:tcW w:w="982" w:type="pct"/>
          </w:tcPr>
          <w:p w:rsidR="004A4D67" w:rsidRPr="007620B6" w:rsidRDefault="004A4D67" w:rsidP="007620B6">
            <w:pPr>
              <w:autoSpaceDE w:val="0"/>
              <w:autoSpaceDN w:val="0"/>
              <w:adjustRightInd w:val="0"/>
              <w:spacing w:after="0" w:line="240" w:lineRule="auto"/>
              <w:rPr>
                <w:sz w:val="20"/>
                <w:szCs w:val="20"/>
              </w:rPr>
            </w:pPr>
            <w:r w:rsidRPr="007620B6">
              <w:rPr>
                <w:sz w:val="20"/>
                <w:szCs w:val="20"/>
              </w:rPr>
              <w:t>MVCS-PNSR</w:t>
            </w:r>
          </w:p>
        </w:tc>
        <w:tc>
          <w:tcPr>
            <w:tcW w:w="1153"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3.428.571,43</w:t>
            </w:r>
          </w:p>
        </w:tc>
        <w:tc>
          <w:tcPr>
            <w:tcW w:w="1034"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4.285.714,29</w:t>
            </w:r>
          </w:p>
        </w:tc>
        <w:tc>
          <w:tcPr>
            <w:tcW w:w="1022"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12.000.000,00</w:t>
            </w:r>
          </w:p>
        </w:tc>
        <w:tc>
          <w:tcPr>
            <w:tcW w:w="810" w:type="pct"/>
            <w:vAlign w:val="center"/>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36</w:t>
            </w:r>
          </w:p>
        </w:tc>
      </w:tr>
      <w:tr w:rsidR="004A4D67" w:rsidTr="007620B6">
        <w:tc>
          <w:tcPr>
            <w:tcW w:w="982" w:type="pct"/>
          </w:tcPr>
          <w:p w:rsidR="004A4D67" w:rsidRPr="007620B6" w:rsidRDefault="004A4D67" w:rsidP="007620B6">
            <w:pPr>
              <w:autoSpaceDE w:val="0"/>
              <w:autoSpaceDN w:val="0"/>
              <w:adjustRightInd w:val="0"/>
              <w:spacing w:after="0" w:line="240" w:lineRule="auto"/>
              <w:jc w:val="both"/>
              <w:rPr>
                <w:sz w:val="20"/>
                <w:szCs w:val="20"/>
              </w:rPr>
            </w:pPr>
            <w:r w:rsidRPr="007620B6">
              <w:rPr>
                <w:sz w:val="20"/>
                <w:szCs w:val="20"/>
              </w:rPr>
              <w:t>MM QAPAQ ÑAN</w:t>
            </w:r>
          </w:p>
        </w:tc>
        <w:tc>
          <w:tcPr>
            <w:tcW w:w="1153" w:type="pct"/>
            <w:vAlign w:val="center"/>
          </w:tcPr>
          <w:p w:rsidR="004A4D67" w:rsidRDefault="004A4D67" w:rsidP="007620B6">
            <w:pPr>
              <w:autoSpaceDE w:val="0"/>
              <w:autoSpaceDN w:val="0"/>
              <w:adjustRightInd w:val="0"/>
              <w:spacing w:after="0" w:line="240" w:lineRule="auto"/>
              <w:jc w:val="right"/>
            </w:pPr>
            <w:r w:rsidRPr="007620B6">
              <w:rPr>
                <w:sz w:val="20"/>
                <w:szCs w:val="20"/>
              </w:rPr>
              <w:t>480.000,00</w:t>
            </w:r>
          </w:p>
        </w:tc>
        <w:tc>
          <w:tcPr>
            <w:tcW w:w="1034" w:type="pct"/>
            <w:vAlign w:val="center"/>
          </w:tcPr>
          <w:p w:rsidR="004A4D67" w:rsidRDefault="004A4D67" w:rsidP="007620B6">
            <w:pPr>
              <w:autoSpaceDE w:val="0"/>
              <w:autoSpaceDN w:val="0"/>
              <w:adjustRightInd w:val="0"/>
              <w:spacing w:after="0" w:line="240" w:lineRule="auto"/>
              <w:jc w:val="right"/>
            </w:pPr>
            <w:r w:rsidRPr="007620B6">
              <w:rPr>
                <w:sz w:val="20"/>
                <w:szCs w:val="20"/>
              </w:rPr>
              <w:t>600.000,00</w:t>
            </w:r>
          </w:p>
        </w:tc>
        <w:tc>
          <w:tcPr>
            <w:tcW w:w="1022" w:type="pct"/>
            <w:vAlign w:val="center"/>
          </w:tcPr>
          <w:p w:rsidR="004A4D67" w:rsidRDefault="004A4D67" w:rsidP="007620B6">
            <w:pPr>
              <w:autoSpaceDE w:val="0"/>
              <w:autoSpaceDN w:val="0"/>
              <w:adjustRightInd w:val="0"/>
              <w:spacing w:after="0" w:line="240" w:lineRule="auto"/>
              <w:jc w:val="right"/>
            </w:pPr>
            <w:r w:rsidRPr="007620B6">
              <w:rPr>
                <w:sz w:val="20"/>
                <w:szCs w:val="20"/>
              </w:rPr>
              <w:t>1.680.000,00</w:t>
            </w:r>
          </w:p>
        </w:tc>
        <w:tc>
          <w:tcPr>
            <w:tcW w:w="810" w:type="pct"/>
            <w:vAlign w:val="center"/>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5</w:t>
            </w:r>
          </w:p>
        </w:tc>
      </w:tr>
      <w:tr w:rsidR="004A4D67" w:rsidRPr="00377792" w:rsidTr="007620B6">
        <w:tc>
          <w:tcPr>
            <w:tcW w:w="982" w:type="pct"/>
          </w:tcPr>
          <w:p w:rsidR="004A4D67" w:rsidRPr="007620B6" w:rsidRDefault="004A4D67" w:rsidP="007620B6">
            <w:pPr>
              <w:autoSpaceDE w:val="0"/>
              <w:autoSpaceDN w:val="0"/>
              <w:adjustRightInd w:val="0"/>
              <w:spacing w:after="0" w:line="240" w:lineRule="auto"/>
              <w:jc w:val="right"/>
              <w:rPr>
                <w:b/>
              </w:rPr>
            </w:pPr>
            <w:r w:rsidRPr="007620B6">
              <w:rPr>
                <w:b/>
                <w:sz w:val="20"/>
                <w:szCs w:val="20"/>
              </w:rPr>
              <w:t>TOTAL</w:t>
            </w:r>
          </w:p>
        </w:tc>
        <w:tc>
          <w:tcPr>
            <w:tcW w:w="1153" w:type="pct"/>
            <w:vAlign w:val="center"/>
          </w:tcPr>
          <w:p w:rsidR="004A4D67" w:rsidRPr="007620B6" w:rsidRDefault="004A4D67" w:rsidP="007620B6">
            <w:pPr>
              <w:autoSpaceDE w:val="0"/>
              <w:autoSpaceDN w:val="0"/>
              <w:adjustRightInd w:val="0"/>
              <w:spacing w:after="0" w:line="240" w:lineRule="auto"/>
              <w:jc w:val="right"/>
              <w:rPr>
                <w:b/>
              </w:rPr>
            </w:pPr>
            <w:r w:rsidRPr="007620B6">
              <w:rPr>
                <w:b/>
                <w:sz w:val="20"/>
                <w:szCs w:val="20"/>
              </w:rPr>
              <w:t>9.600.000,00</w:t>
            </w:r>
          </w:p>
        </w:tc>
        <w:tc>
          <w:tcPr>
            <w:tcW w:w="1034" w:type="pct"/>
            <w:vAlign w:val="center"/>
          </w:tcPr>
          <w:p w:rsidR="004A4D67" w:rsidRPr="007620B6" w:rsidRDefault="004A4D67" w:rsidP="007620B6">
            <w:pPr>
              <w:autoSpaceDE w:val="0"/>
              <w:autoSpaceDN w:val="0"/>
              <w:adjustRightInd w:val="0"/>
              <w:spacing w:after="0" w:line="240" w:lineRule="auto"/>
              <w:jc w:val="right"/>
              <w:rPr>
                <w:b/>
              </w:rPr>
            </w:pPr>
            <w:r w:rsidRPr="007620B6">
              <w:rPr>
                <w:b/>
                <w:sz w:val="20"/>
                <w:szCs w:val="20"/>
              </w:rPr>
              <w:t>12.000.000,00</w:t>
            </w:r>
          </w:p>
        </w:tc>
        <w:tc>
          <w:tcPr>
            <w:tcW w:w="1022" w:type="pct"/>
            <w:vAlign w:val="center"/>
          </w:tcPr>
          <w:p w:rsidR="004A4D67" w:rsidRPr="007620B6" w:rsidRDefault="004A4D67" w:rsidP="007620B6">
            <w:pPr>
              <w:autoSpaceDE w:val="0"/>
              <w:autoSpaceDN w:val="0"/>
              <w:adjustRightInd w:val="0"/>
              <w:spacing w:after="0" w:line="240" w:lineRule="auto"/>
              <w:jc w:val="right"/>
              <w:rPr>
                <w:b/>
              </w:rPr>
            </w:pPr>
            <w:r w:rsidRPr="007620B6">
              <w:rPr>
                <w:b/>
                <w:sz w:val="20"/>
                <w:szCs w:val="20"/>
              </w:rPr>
              <w:t>33.600.000,00</w:t>
            </w:r>
          </w:p>
        </w:tc>
        <w:tc>
          <w:tcPr>
            <w:tcW w:w="810" w:type="pct"/>
            <w:vAlign w:val="center"/>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100</w:t>
            </w:r>
          </w:p>
        </w:tc>
      </w:tr>
    </w:tbl>
    <w:p w:rsidR="004A4D67" w:rsidRDefault="004A4D67"/>
    <w:p w:rsidR="004A4D67" w:rsidRDefault="004A4D67" w:rsidP="0078675B">
      <w:pPr>
        <w:jc w:val="center"/>
      </w:pPr>
      <w:r>
        <w:rPr>
          <w:sz w:val="24"/>
          <w:szCs w:val="24"/>
        </w:rPr>
        <w:t>CUADRO N°14: Distribución del presupuesto estimado del programa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9"/>
        <w:gridCol w:w="1845"/>
        <w:gridCol w:w="1842"/>
        <w:gridCol w:w="1704"/>
        <w:gridCol w:w="1144"/>
      </w:tblGrid>
      <w:tr w:rsidR="004A4D67" w:rsidTr="007620B6">
        <w:tc>
          <w:tcPr>
            <w:tcW w:w="1391" w:type="pct"/>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Componente</w:t>
            </w:r>
          </w:p>
        </w:tc>
        <w:tc>
          <w:tcPr>
            <w:tcW w:w="1019" w:type="pct"/>
            <w:vAlign w:val="center"/>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Presupuesto (EUR)</w:t>
            </w:r>
          </w:p>
        </w:tc>
        <w:tc>
          <w:tcPr>
            <w:tcW w:w="1017" w:type="pct"/>
            <w:vAlign w:val="center"/>
          </w:tcPr>
          <w:p w:rsidR="004A4D67" w:rsidRPr="00F966AB" w:rsidRDefault="004A4D67" w:rsidP="007620B6">
            <w:pPr>
              <w:autoSpaceDE w:val="0"/>
              <w:autoSpaceDN w:val="0"/>
              <w:adjustRightInd w:val="0"/>
              <w:spacing w:after="0" w:line="240" w:lineRule="auto"/>
              <w:jc w:val="center"/>
            </w:pPr>
            <w:r w:rsidRPr="007620B6">
              <w:rPr>
                <w:sz w:val="20"/>
                <w:szCs w:val="20"/>
              </w:rPr>
              <w:t>Presupuesto (USD)</w:t>
            </w:r>
          </w:p>
        </w:tc>
        <w:tc>
          <w:tcPr>
            <w:tcW w:w="941" w:type="pct"/>
            <w:vAlign w:val="center"/>
          </w:tcPr>
          <w:p w:rsidR="004A4D67" w:rsidRPr="00F966AB" w:rsidRDefault="004A4D67" w:rsidP="007620B6">
            <w:pPr>
              <w:autoSpaceDE w:val="0"/>
              <w:autoSpaceDN w:val="0"/>
              <w:adjustRightInd w:val="0"/>
              <w:spacing w:after="0" w:line="240" w:lineRule="auto"/>
              <w:jc w:val="center"/>
            </w:pPr>
            <w:r w:rsidRPr="007620B6">
              <w:rPr>
                <w:sz w:val="20"/>
                <w:szCs w:val="20"/>
              </w:rPr>
              <w:t>Presupuesto (S/.)</w:t>
            </w:r>
          </w:p>
        </w:tc>
        <w:tc>
          <w:tcPr>
            <w:tcW w:w="633" w:type="pct"/>
            <w:vAlign w:val="center"/>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Valor Porcentual (%)</w:t>
            </w:r>
          </w:p>
        </w:tc>
      </w:tr>
      <w:tr w:rsidR="004A4D67" w:rsidTr="007620B6">
        <w:tc>
          <w:tcPr>
            <w:tcW w:w="1391" w:type="pct"/>
          </w:tcPr>
          <w:p w:rsidR="004A4D67" w:rsidRPr="007620B6" w:rsidRDefault="004A4D67" w:rsidP="007620B6">
            <w:pPr>
              <w:autoSpaceDE w:val="0"/>
              <w:autoSpaceDN w:val="0"/>
              <w:adjustRightInd w:val="0"/>
              <w:spacing w:after="0" w:line="240" w:lineRule="auto"/>
              <w:rPr>
                <w:sz w:val="20"/>
                <w:szCs w:val="20"/>
              </w:rPr>
            </w:pPr>
            <w:r w:rsidRPr="007620B6">
              <w:rPr>
                <w:sz w:val="20"/>
                <w:szCs w:val="20"/>
              </w:rPr>
              <w:t xml:space="preserve">Componente I-Infraestructuras </w:t>
            </w:r>
          </w:p>
        </w:tc>
        <w:tc>
          <w:tcPr>
            <w:tcW w:w="1019"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8.448.000,00</w:t>
            </w:r>
          </w:p>
        </w:tc>
        <w:tc>
          <w:tcPr>
            <w:tcW w:w="1017"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10.560.000,00</w:t>
            </w:r>
          </w:p>
        </w:tc>
        <w:tc>
          <w:tcPr>
            <w:tcW w:w="941"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29.568.000,00</w:t>
            </w:r>
          </w:p>
        </w:tc>
        <w:tc>
          <w:tcPr>
            <w:tcW w:w="633" w:type="pct"/>
            <w:vAlign w:val="center"/>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88</w:t>
            </w:r>
          </w:p>
        </w:tc>
      </w:tr>
      <w:tr w:rsidR="004A4D67" w:rsidTr="007620B6">
        <w:tc>
          <w:tcPr>
            <w:tcW w:w="1391" w:type="pct"/>
          </w:tcPr>
          <w:p w:rsidR="004A4D67" w:rsidRPr="007620B6" w:rsidRDefault="004A4D67" w:rsidP="007620B6">
            <w:pPr>
              <w:autoSpaceDE w:val="0"/>
              <w:autoSpaceDN w:val="0"/>
              <w:adjustRightInd w:val="0"/>
              <w:spacing w:after="0" w:line="240" w:lineRule="auto"/>
              <w:rPr>
                <w:sz w:val="20"/>
                <w:szCs w:val="20"/>
              </w:rPr>
            </w:pPr>
            <w:r w:rsidRPr="007620B6">
              <w:rPr>
                <w:sz w:val="20"/>
                <w:szCs w:val="20"/>
              </w:rPr>
              <w:t>Componente II- Social y Fortalecimiento Institucional</w:t>
            </w:r>
          </w:p>
        </w:tc>
        <w:tc>
          <w:tcPr>
            <w:tcW w:w="1019"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672.000,00</w:t>
            </w:r>
          </w:p>
        </w:tc>
        <w:tc>
          <w:tcPr>
            <w:tcW w:w="1017"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840.000,00</w:t>
            </w:r>
          </w:p>
        </w:tc>
        <w:tc>
          <w:tcPr>
            <w:tcW w:w="941"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2.352.000,00</w:t>
            </w:r>
          </w:p>
        </w:tc>
        <w:tc>
          <w:tcPr>
            <w:tcW w:w="633" w:type="pct"/>
            <w:vAlign w:val="center"/>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7</w:t>
            </w:r>
          </w:p>
        </w:tc>
      </w:tr>
      <w:tr w:rsidR="004A4D67" w:rsidTr="007620B6">
        <w:tc>
          <w:tcPr>
            <w:tcW w:w="1391" w:type="pct"/>
          </w:tcPr>
          <w:p w:rsidR="004A4D67" w:rsidRPr="007620B6" w:rsidRDefault="004A4D67" w:rsidP="007620B6">
            <w:pPr>
              <w:autoSpaceDE w:val="0"/>
              <w:autoSpaceDN w:val="0"/>
              <w:adjustRightInd w:val="0"/>
              <w:spacing w:after="0" w:line="240" w:lineRule="auto"/>
              <w:rPr>
                <w:sz w:val="20"/>
                <w:szCs w:val="20"/>
              </w:rPr>
            </w:pPr>
            <w:r w:rsidRPr="007620B6">
              <w:rPr>
                <w:sz w:val="20"/>
                <w:szCs w:val="20"/>
              </w:rPr>
              <w:t>Gestión y Administración del Programa</w:t>
            </w:r>
          </w:p>
        </w:tc>
        <w:tc>
          <w:tcPr>
            <w:tcW w:w="1019"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480.000,00</w:t>
            </w:r>
          </w:p>
        </w:tc>
        <w:tc>
          <w:tcPr>
            <w:tcW w:w="1017"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600.000,00</w:t>
            </w:r>
          </w:p>
        </w:tc>
        <w:tc>
          <w:tcPr>
            <w:tcW w:w="941" w:type="pct"/>
            <w:vAlign w:val="center"/>
          </w:tcPr>
          <w:p w:rsidR="004A4D67" w:rsidRPr="00F966AB" w:rsidRDefault="004A4D67" w:rsidP="007620B6">
            <w:pPr>
              <w:autoSpaceDE w:val="0"/>
              <w:autoSpaceDN w:val="0"/>
              <w:adjustRightInd w:val="0"/>
              <w:spacing w:after="0" w:line="240" w:lineRule="auto"/>
              <w:jc w:val="right"/>
            </w:pPr>
            <w:r w:rsidRPr="007620B6">
              <w:rPr>
                <w:sz w:val="20"/>
                <w:szCs w:val="20"/>
              </w:rPr>
              <w:t>1.680.000,00</w:t>
            </w:r>
          </w:p>
        </w:tc>
        <w:tc>
          <w:tcPr>
            <w:tcW w:w="633" w:type="pct"/>
            <w:vAlign w:val="center"/>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5</w:t>
            </w:r>
          </w:p>
        </w:tc>
      </w:tr>
      <w:tr w:rsidR="004A4D67" w:rsidRPr="009C7697" w:rsidTr="007620B6">
        <w:tc>
          <w:tcPr>
            <w:tcW w:w="1391" w:type="pct"/>
          </w:tcPr>
          <w:p w:rsidR="004A4D67" w:rsidRPr="007620B6" w:rsidRDefault="004A4D67" w:rsidP="007620B6">
            <w:pPr>
              <w:autoSpaceDE w:val="0"/>
              <w:autoSpaceDN w:val="0"/>
              <w:adjustRightInd w:val="0"/>
              <w:spacing w:after="0" w:line="240" w:lineRule="auto"/>
              <w:jc w:val="center"/>
              <w:rPr>
                <w:b/>
                <w:sz w:val="20"/>
                <w:szCs w:val="20"/>
              </w:rPr>
            </w:pPr>
            <w:r w:rsidRPr="007620B6">
              <w:rPr>
                <w:b/>
                <w:sz w:val="20"/>
                <w:szCs w:val="20"/>
              </w:rPr>
              <w:t>TOTAL</w:t>
            </w:r>
          </w:p>
        </w:tc>
        <w:tc>
          <w:tcPr>
            <w:tcW w:w="1019" w:type="pct"/>
          </w:tcPr>
          <w:p w:rsidR="004A4D67" w:rsidRPr="007620B6" w:rsidRDefault="004A4D67" w:rsidP="007620B6">
            <w:pPr>
              <w:autoSpaceDE w:val="0"/>
              <w:autoSpaceDN w:val="0"/>
              <w:adjustRightInd w:val="0"/>
              <w:spacing w:after="0" w:line="240" w:lineRule="auto"/>
              <w:jc w:val="right"/>
              <w:rPr>
                <w:b/>
                <w:sz w:val="20"/>
                <w:szCs w:val="20"/>
              </w:rPr>
            </w:pPr>
            <w:r w:rsidRPr="007620B6">
              <w:rPr>
                <w:b/>
                <w:sz w:val="20"/>
                <w:szCs w:val="20"/>
              </w:rPr>
              <w:t>9.600.000,00</w:t>
            </w:r>
          </w:p>
        </w:tc>
        <w:tc>
          <w:tcPr>
            <w:tcW w:w="1017" w:type="pct"/>
          </w:tcPr>
          <w:p w:rsidR="004A4D67" w:rsidRPr="007620B6" w:rsidRDefault="004A4D67" w:rsidP="007620B6">
            <w:pPr>
              <w:autoSpaceDE w:val="0"/>
              <w:autoSpaceDN w:val="0"/>
              <w:adjustRightInd w:val="0"/>
              <w:spacing w:after="0" w:line="240" w:lineRule="auto"/>
              <w:jc w:val="right"/>
              <w:rPr>
                <w:b/>
                <w:sz w:val="20"/>
                <w:szCs w:val="20"/>
              </w:rPr>
            </w:pPr>
            <w:r w:rsidRPr="007620B6">
              <w:rPr>
                <w:b/>
                <w:sz w:val="20"/>
                <w:szCs w:val="20"/>
              </w:rPr>
              <w:t>12.000.000,00</w:t>
            </w:r>
          </w:p>
        </w:tc>
        <w:tc>
          <w:tcPr>
            <w:tcW w:w="941" w:type="pct"/>
          </w:tcPr>
          <w:p w:rsidR="004A4D67" w:rsidRPr="007620B6" w:rsidRDefault="004A4D67" w:rsidP="007620B6">
            <w:pPr>
              <w:autoSpaceDE w:val="0"/>
              <w:autoSpaceDN w:val="0"/>
              <w:adjustRightInd w:val="0"/>
              <w:spacing w:after="0" w:line="240" w:lineRule="auto"/>
              <w:jc w:val="right"/>
              <w:rPr>
                <w:b/>
                <w:sz w:val="20"/>
                <w:szCs w:val="20"/>
              </w:rPr>
            </w:pPr>
            <w:r w:rsidRPr="007620B6">
              <w:rPr>
                <w:b/>
                <w:sz w:val="20"/>
                <w:szCs w:val="20"/>
              </w:rPr>
              <w:t>33.600.000,00</w:t>
            </w:r>
          </w:p>
        </w:tc>
        <w:tc>
          <w:tcPr>
            <w:tcW w:w="633" w:type="pct"/>
          </w:tcPr>
          <w:p w:rsidR="004A4D67" w:rsidRPr="007620B6" w:rsidRDefault="004A4D67" w:rsidP="007620B6">
            <w:pPr>
              <w:autoSpaceDE w:val="0"/>
              <w:autoSpaceDN w:val="0"/>
              <w:adjustRightInd w:val="0"/>
              <w:spacing w:after="0" w:line="240" w:lineRule="auto"/>
              <w:jc w:val="center"/>
              <w:rPr>
                <w:sz w:val="20"/>
                <w:szCs w:val="20"/>
              </w:rPr>
            </w:pPr>
            <w:r w:rsidRPr="007620B6">
              <w:rPr>
                <w:sz w:val="20"/>
                <w:szCs w:val="20"/>
              </w:rPr>
              <w:t>100</w:t>
            </w:r>
          </w:p>
        </w:tc>
      </w:tr>
    </w:tbl>
    <w:p w:rsidR="004A4D67" w:rsidRDefault="004A4D67" w:rsidP="004039CE">
      <w:pPr>
        <w:autoSpaceDE w:val="0"/>
        <w:autoSpaceDN w:val="0"/>
        <w:adjustRightInd w:val="0"/>
        <w:spacing w:after="0" w:line="240" w:lineRule="auto"/>
        <w:jc w:val="both"/>
        <w:rPr>
          <w:color w:val="000000"/>
          <w:sz w:val="20"/>
          <w:szCs w:val="20"/>
          <w:lang w:eastAsia="es-ES"/>
        </w:rPr>
      </w:pPr>
    </w:p>
    <w:p w:rsidR="004A4D67" w:rsidRPr="00CE0255" w:rsidRDefault="004A4D67" w:rsidP="0078675B">
      <w:pPr>
        <w:autoSpaceDE w:val="0"/>
        <w:autoSpaceDN w:val="0"/>
        <w:adjustRightInd w:val="0"/>
        <w:spacing w:after="0" w:line="240" w:lineRule="auto"/>
        <w:ind w:left="-142"/>
        <w:jc w:val="both"/>
        <w:rPr>
          <w:color w:val="000000"/>
          <w:sz w:val="20"/>
          <w:szCs w:val="20"/>
          <w:lang w:eastAsia="es-ES"/>
        </w:rPr>
      </w:pPr>
      <w:r w:rsidRPr="00CE0255">
        <w:rPr>
          <w:color w:val="000000"/>
          <w:sz w:val="20"/>
          <w:szCs w:val="20"/>
          <w:lang w:eastAsia="es-ES"/>
        </w:rPr>
        <w:t>Tipo de cambio referencial:   1,25 USD/1EUR,    3,5 PEN/1EUR,   2,8PEN/1USD</w:t>
      </w:r>
    </w:p>
    <w:p w:rsidR="004A4D67" w:rsidRPr="00E5491F" w:rsidRDefault="004A4D67" w:rsidP="00377792">
      <w:pPr>
        <w:autoSpaceDE w:val="0"/>
        <w:autoSpaceDN w:val="0"/>
        <w:adjustRightInd w:val="0"/>
        <w:spacing w:after="0" w:line="240" w:lineRule="auto"/>
        <w:ind w:firstLine="708"/>
        <w:jc w:val="center"/>
        <w:rPr>
          <w:color w:val="000000"/>
          <w:sz w:val="24"/>
          <w:szCs w:val="24"/>
          <w:lang w:eastAsia="es-ES"/>
        </w:rPr>
      </w:pPr>
    </w:p>
    <w:p w:rsidR="004A4D67" w:rsidRPr="00BE23F1" w:rsidRDefault="004A4D67" w:rsidP="00BE23F1">
      <w:pPr>
        <w:autoSpaceDE w:val="0"/>
        <w:autoSpaceDN w:val="0"/>
        <w:adjustRightInd w:val="0"/>
        <w:spacing w:before="120" w:after="0" w:line="240" w:lineRule="auto"/>
        <w:ind w:firstLine="709"/>
        <w:jc w:val="both"/>
        <w:rPr>
          <w:color w:val="000000"/>
          <w:sz w:val="24"/>
          <w:szCs w:val="24"/>
          <w:lang w:eastAsia="es-ES"/>
        </w:rPr>
      </w:pPr>
      <w:r w:rsidRPr="00BE23F1">
        <w:rPr>
          <w:color w:val="000000"/>
          <w:sz w:val="24"/>
          <w:szCs w:val="24"/>
          <w:lang w:eastAsia="es-ES"/>
        </w:rPr>
        <w:t xml:space="preserve">Los aportes nacionales se desprenden de los acuerdos tomados </w:t>
      </w:r>
      <w:r w:rsidRPr="0078675B">
        <w:rPr>
          <w:sz w:val="24"/>
          <w:szCs w:val="24"/>
        </w:rPr>
        <w:t>el</w:t>
      </w:r>
      <w:r w:rsidRPr="00BE23F1">
        <w:rPr>
          <w:color w:val="000000"/>
          <w:sz w:val="24"/>
          <w:szCs w:val="24"/>
          <w:lang w:eastAsia="es-ES"/>
        </w:rPr>
        <w:t xml:space="preserve"> 3 de septiembre de 2014, </w:t>
      </w:r>
      <w:r>
        <w:rPr>
          <w:color w:val="000000"/>
          <w:sz w:val="24"/>
          <w:szCs w:val="24"/>
          <w:lang w:eastAsia="es-ES"/>
        </w:rPr>
        <w:t xml:space="preserve">en la reunión mantenida </w:t>
      </w:r>
      <w:r w:rsidRPr="004E5C7D">
        <w:rPr>
          <w:color w:val="000000"/>
          <w:sz w:val="24"/>
          <w:szCs w:val="24"/>
          <w:lang w:eastAsia="es-ES"/>
        </w:rPr>
        <w:t>en la sede del Gobierno Regional de Huancavelica</w:t>
      </w:r>
      <w:r>
        <w:rPr>
          <w:color w:val="000000"/>
          <w:sz w:val="24"/>
          <w:szCs w:val="24"/>
          <w:lang w:eastAsia="es-ES"/>
        </w:rPr>
        <w:t>,</w:t>
      </w:r>
      <w:r w:rsidRPr="004E5C7D">
        <w:rPr>
          <w:color w:val="000000"/>
          <w:sz w:val="24"/>
          <w:szCs w:val="24"/>
          <w:lang w:eastAsia="es-ES"/>
        </w:rPr>
        <w:t xml:space="preserve"> </w:t>
      </w:r>
      <w:r w:rsidR="00D236D8">
        <w:rPr>
          <w:color w:val="000000"/>
          <w:sz w:val="24"/>
          <w:szCs w:val="24"/>
          <w:lang w:eastAsia="es-ES"/>
        </w:rPr>
        <w:t xml:space="preserve">en la que se </w:t>
      </w:r>
      <w:r w:rsidRPr="00B81558">
        <w:rPr>
          <w:color w:val="000000"/>
          <w:sz w:val="24"/>
          <w:szCs w:val="24"/>
          <w:lang w:eastAsia="es-ES"/>
        </w:rPr>
        <w:t>defini</w:t>
      </w:r>
      <w:r w:rsidR="00D236D8">
        <w:rPr>
          <w:color w:val="000000"/>
          <w:sz w:val="24"/>
          <w:szCs w:val="24"/>
          <w:lang w:eastAsia="es-ES"/>
        </w:rPr>
        <w:t>eron</w:t>
      </w:r>
      <w:r w:rsidRPr="00B81558">
        <w:rPr>
          <w:color w:val="000000"/>
          <w:sz w:val="24"/>
          <w:szCs w:val="24"/>
          <w:lang w:eastAsia="es-ES"/>
        </w:rPr>
        <w:t xml:space="preserve"> y </w:t>
      </w:r>
      <w:r w:rsidR="00D236D8">
        <w:rPr>
          <w:color w:val="000000"/>
          <w:sz w:val="24"/>
          <w:szCs w:val="24"/>
          <w:lang w:eastAsia="es-ES"/>
        </w:rPr>
        <w:t>suscribieron</w:t>
      </w:r>
      <w:r w:rsidR="00D236D8" w:rsidRPr="00B81558">
        <w:rPr>
          <w:color w:val="000000"/>
          <w:sz w:val="24"/>
          <w:szCs w:val="24"/>
          <w:lang w:eastAsia="es-ES"/>
        </w:rPr>
        <w:t xml:space="preserve"> </w:t>
      </w:r>
      <w:r w:rsidRPr="00B81558">
        <w:rPr>
          <w:color w:val="000000"/>
          <w:sz w:val="24"/>
          <w:szCs w:val="24"/>
          <w:lang w:eastAsia="es-ES"/>
        </w:rPr>
        <w:t>los acuerdos sobre los aportes y responsabilidades</w:t>
      </w:r>
      <w:r w:rsidR="00D236D8">
        <w:rPr>
          <w:color w:val="000000"/>
          <w:sz w:val="24"/>
          <w:szCs w:val="24"/>
          <w:lang w:eastAsia="es-ES"/>
        </w:rPr>
        <w:t>,</w:t>
      </w:r>
      <w:r w:rsidRPr="00B81558">
        <w:rPr>
          <w:color w:val="000000"/>
          <w:sz w:val="24"/>
          <w:szCs w:val="24"/>
          <w:lang w:eastAsia="es-ES"/>
        </w:rPr>
        <w:t xml:space="preserve"> en el marco del presente programa</w:t>
      </w:r>
      <w:r w:rsidR="00D236D8">
        <w:rPr>
          <w:color w:val="000000"/>
          <w:sz w:val="24"/>
          <w:szCs w:val="24"/>
          <w:lang w:eastAsia="es-ES"/>
        </w:rPr>
        <w:t>,</w:t>
      </w:r>
      <w:r>
        <w:rPr>
          <w:color w:val="000000"/>
          <w:sz w:val="24"/>
          <w:szCs w:val="24"/>
          <w:lang w:eastAsia="es-ES"/>
        </w:rPr>
        <w:t xml:space="preserve"> entre </w:t>
      </w:r>
      <w:r w:rsidRPr="00BE23F1">
        <w:rPr>
          <w:color w:val="000000"/>
          <w:sz w:val="24"/>
          <w:szCs w:val="24"/>
          <w:lang w:eastAsia="es-ES"/>
        </w:rPr>
        <w:t>el Presidente en funciones del Gobierno Regional de Huancavelica, El Director Ejecutivo del PNSR/MVCS y el Presidente y el Gerente de la Mancomunidad Municipal Qapaq Ñan. Como resultado se suscribió un acta que se adjunta al expediente presentado y del que se concluyen los siguientes puntos:</w:t>
      </w:r>
    </w:p>
    <w:p w:rsidR="004A4D67" w:rsidRDefault="004A4D67" w:rsidP="00BE23F1">
      <w:pPr>
        <w:pStyle w:val="Prrafodelista"/>
        <w:numPr>
          <w:ilvl w:val="0"/>
          <w:numId w:val="43"/>
        </w:numPr>
        <w:autoSpaceDE w:val="0"/>
        <w:autoSpaceDN w:val="0"/>
        <w:adjustRightInd w:val="0"/>
        <w:spacing w:before="120" w:after="0" w:line="240" w:lineRule="auto"/>
        <w:ind w:left="709"/>
        <w:contextualSpacing w:val="0"/>
        <w:jc w:val="both"/>
        <w:rPr>
          <w:color w:val="000000"/>
          <w:sz w:val="24"/>
          <w:szCs w:val="24"/>
          <w:lang w:eastAsia="es-ES"/>
        </w:rPr>
      </w:pPr>
      <w:r w:rsidRPr="00BE23F1">
        <w:rPr>
          <w:color w:val="000000"/>
          <w:sz w:val="24"/>
          <w:szCs w:val="24"/>
          <w:lang w:eastAsia="es-ES"/>
        </w:rPr>
        <w:t>El Gobierno Regional de Huancavelica, además de ser la entidad beneficiaria (receptora de la subvención) y la ejecutora del programa, es responsable subsidiario del programa, por lo que se responsabiliza de a</w:t>
      </w:r>
      <w:r>
        <w:rPr>
          <w:color w:val="000000"/>
          <w:sz w:val="24"/>
          <w:szCs w:val="24"/>
          <w:lang w:eastAsia="es-ES"/>
        </w:rPr>
        <w:t>creditar</w:t>
      </w:r>
      <w:r w:rsidRPr="00BE23F1">
        <w:rPr>
          <w:color w:val="000000"/>
          <w:sz w:val="24"/>
          <w:szCs w:val="24"/>
          <w:lang w:eastAsia="es-ES"/>
        </w:rPr>
        <w:t xml:space="preserve"> el total del presupuesto faltante</w:t>
      </w:r>
      <w:r w:rsidRPr="000A3948">
        <w:rPr>
          <w:color w:val="000000"/>
          <w:sz w:val="24"/>
          <w:szCs w:val="24"/>
          <w:lang w:eastAsia="es-ES"/>
        </w:rPr>
        <w:t xml:space="preserve"> a la donación adjudicada por el FCAS para que se ejecute el programa aun cuando las demás entidades nacionales cofinanciadoras (MVCS/PNSR y MM Qapaq Ñan, a través de los distritos que la conforman) no cumplieran con su aporte comprometido.</w:t>
      </w:r>
    </w:p>
    <w:p w:rsidR="004A4D67" w:rsidRDefault="004A4D67" w:rsidP="00BE23F1">
      <w:pPr>
        <w:pStyle w:val="Prrafodelista"/>
        <w:numPr>
          <w:ilvl w:val="0"/>
          <w:numId w:val="43"/>
        </w:numPr>
        <w:autoSpaceDE w:val="0"/>
        <w:autoSpaceDN w:val="0"/>
        <w:adjustRightInd w:val="0"/>
        <w:spacing w:before="120" w:after="0" w:line="240" w:lineRule="auto"/>
        <w:ind w:left="709"/>
        <w:contextualSpacing w:val="0"/>
        <w:jc w:val="both"/>
        <w:rPr>
          <w:color w:val="000000"/>
          <w:sz w:val="24"/>
          <w:szCs w:val="24"/>
          <w:lang w:eastAsia="es-ES"/>
        </w:rPr>
      </w:pPr>
      <w:r w:rsidRPr="000A3948">
        <w:rPr>
          <w:color w:val="000000"/>
          <w:sz w:val="24"/>
          <w:szCs w:val="24"/>
          <w:lang w:eastAsia="es-ES"/>
        </w:rPr>
        <w:t xml:space="preserve"> </w:t>
      </w:r>
      <w:r>
        <w:rPr>
          <w:color w:val="000000"/>
          <w:sz w:val="24"/>
          <w:szCs w:val="24"/>
          <w:lang w:eastAsia="es-ES"/>
        </w:rPr>
        <w:t>El PNSR/MVCS</w:t>
      </w:r>
      <w:r w:rsidRPr="00ED4195">
        <w:rPr>
          <w:color w:val="000000"/>
          <w:sz w:val="24"/>
          <w:szCs w:val="24"/>
          <w:lang w:eastAsia="es-ES"/>
        </w:rPr>
        <w:t>, se ha comprometido</w:t>
      </w:r>
      <w:r w:rsidR="00D236D8">
        <w:rPr>
          <w:color w:val="000000"/>
          <w:sz w:val="24"/>
          <w:szCs w:val="24"/>
          <w:lang w:eastAsia="es-ES"/>
        </w:rPr>
        <w:t xml:space="preserve"> </w:t>
      </w:r>
      <w:r w:rsidRPr="00ED4195">
        <w:rPr>
          <w:color w:val="000000"/>
          <w:sz w:val="24"/>
          <w:szCs w:val="24"/>
          <w:lang w:eastAsia="es-ES"/>
        </w:rPr>
        <w:t xml:space="preserve">a intervenir </w:t>
      </w:r>
      <w:r w:rsidR="00D236D8">
        <w:rPr>
          <w:color w:val="000000"/>
          <w:sz w:val="24"/>
          <w:szCs w:val="24"/>
          <w:lang w:eastAsia="es-ES"/>
        </w:rPr>
        <w:t>desde el PNSR</w:t>
      </w:r>
      <w:r>
        <w:rPr>
          <w:color w:val="000000"/>
          <w:sz w:val="24"/>
          <w:szCs w:val="24"/>
          <w:lang w:eastAsia="es-ES"/>
        </w:rPr>
        <w:t xml:space="preserve"> </w:t>
      </w:r>
      <w:r w:rsidRPr="00ED4195">
        <w:rPr>
          <w:color w:val="000000"/>
          <w:sz w:val="24"/>
          <w:szCs w:val="24"/>
          <w:lang w:eastAsia="es-ES"/>
        </w:rPr>
        <w:t>en las localidades del proyecto que no disponen de instalación de agua y saneamiento.</w:t>
      </w:r>
    </w:p>
    <w:p w:rsidR="004A4D67" w:rsidRDefault="004A4D67" w:rsidP="00BE23F1">
      <w:pPr>
        <w:pStyle w:val="Prrafodelista"/>
        <w:numPr>
          <w:ilvl w:val="0"/>
          <w:numId w:val="43"/>
        </w:numPr>
        <w:autoSpaceDE w:val="0"/>
        <w:autoSpaceDN w:val="0"/>
        <w:adjustRightInd w:val="0"/>
        <w:spacing w:before="120" w:after="0" w:line="240" w:lineRule="auto"/>
        <w:ind w:left="709"/>
        <w:contextualSpacing w:val="0"/>
        <w:jc w:val="both"/>
        <w:rPr>
          <w:color w:val="000000"/>
          <w:sz w:val="24"/>
          <w:szCs w:val="24"/>
          <w:lang w:eastAsia="es-ES"/>
        </w:rPr>
      </w:pPr>
      <w:r>
        <w:rPr>
          <w:color w:val="000000"/>
          <w:sz w:val="24"/>
          <w:szCs w:val="24"/>
          <w:lang w:eastAsia="es-ES"/>
        </w:rPr>
        <w:lastRenderedPageBreak/>
        <w:t>La Mancomunidad Qapaq Ñan, se ha comprometido a cofinanciar el programa con los recursos aportados por los distritos que la integran.</w:t>
      </w:r>
    </w:p>
    <w:p w:rsidR="004A4D67" w:rsidRPr="000A3948" w:rsidRDefault="004A4D67" w:rsidP="00BE23F1">
      <w:pPr>
        <w:autoSpaceDE w:val="0"/>
        <w:autoSpaceDN w:val="0"/>
        <w:adjustRightInd w:val="0"/>
        <w:spacing w:before="120" w:after="0" w:line="240" w:lineRule="auto"/>
        <w:jc w:val="both"/>
        <w:rPr>
          <w:color w:val="000000"/>
          <w:sz w:val="24"/>
          <w:szCs w:val="24"/>
          <w:lang w:eastAsia="es-ES"/>
        </w:rPr>
      </w:pPr>
      <w:r>
        <w:rPr>
          <w:color w:val="000000"/>
          <w:sz w:val="24"/>
          <w:szCs w:val="24"/>
          <w:lang w:eastAsia="es-ES"/>
        </w:rPr>
        <w:t xml:space="preserve">Los alcances concretos de los compromisos en cuanto a la financiación se podrán definir cuando el </w:t>
      </w:r>
      <w:r w:rsidRPr="000A3948">
        <w:rPr>
          <w:color w:val="000000"/>
          <w:sz w:val="24"/>
          <w:szCs w:val="24"/>
          <w:lang w:eastAsia="es-ES"/>
        </w:rPr>
        <w:t>Proyecto de Inversión Pública (PIP) de la intervención</w:t>
      </w:r>
      <w:r>
        <w:rPr>
          <w:color w:val="000000"/>
          <w:sz w:val="24"/>
          <w:szCs w:val="24"/>
          <w:lang w:eastAsia="es-ES"/>
        </w:rPr>
        <w:t>, que actualmente está siendo evaluado en el marco del Sistema Nacional de Inversión Pública (SNIP),</w:t>
      </w:r>
      <w:r w:rsidRPr="000A3948">
        <w:rPr>
          <w:color w:val="000000"/>
          <w:sz w:val="24"/>
          <w:szCs w:val="24"/>
          <w:lang w:eastAsia="es-ES"/>
        </w:rPr>
        <w:t xml:space="preserve"> haya obtenido la viabilidad</w:t>
      </w:r>
      <w:r>
        <w:rPr>
          <w:color w:val="000000"/>
          <w:sz w:val="24"/>
          <w:szCs w:val="24"/>
          <w:lang w:eastAsia="es-ES"/>
        </w:rPr>
        <w:t xml:space="preserve">, lo que, entre otros aspectos, valida el presupuesto de la intervención. Posteriormente, </w:t>
      </w:r>
      <w:r w:rsidRPr="000A3948">
        <w:rPr>
          <w:color w:val="000000"/>
          <w:sz w:val="24"/>
          <w:szCs w:val="24"/>
          <w:lang w:eastAsia="es-ES"/>
        </w:rPr>
        <w:t>se suscribirán Convenios Institucionales entre las partes</w:t>
      </w:r>
      <w:r w:rsidR="00D236D8">
        <w:rPr>
          <w:color w:val="000000"/>
          <w:sz w:val="24"/>
          <w:szCs w:val="24"/>
          <w:lang w:eastAsia="es-ES"/>
        </w:rPr>
        <w:t>,</w:t>
      </w:r>
      <w:r w:rsidRPr="000A3948">
        <w:rPr>
          <w:color w:val="000000"/>
          <w:sz w:val="24"/>
          <w:szCs w:val="24"/>
          <w:lang w:eastAsia="es-ES"/>
        </w:rPr>
        <w:t xml:space="preserve"> </w:t>
      </w:r>
      <w:r>
        <w:rPr>
          <w:color w:val="000000"/>
          <w:sz w:val="24"/>
          <w:szCs w:val="24"/>
          <w:lang w:eastAsia="es-ES"/>
        </w:rPr>
        <w:t>mecanismo público para afianzar</w:t>
      </w:r>
      <w:r w:rsidRPr="000A3948">
        <w:rPr>
          <w:color w:val="000000"/>
          <w:sz w:val="24"/>
          <w:szCs w:val="24"/>
          <w:lang w:eastAsia="es-ES"/>
        </w:rPr>
        <w:t xml:space="preserve"> los acuerdos técnicos y financieros en el marco de cada entidad</w:t>
      </w:r>
      <w:r w:rsidR="00D236D8">
        <w:rPr>
          <w:color w:val="000000"/>
          <w:sz w:val="24"/>
          <w:szCs w:val="24"/>
          <w:lang w:eastAsia="es-ES"/>
        </w:rPr>
        <w:t xml:space="preserve"> y que trascienden</w:t>
      </w:r>
      <w:r>
        <w:rPr>
          <w:color w:val="000000"/>
          <w:sz w:val="24"/>
          <w:szCs w:val="24"/>
          <w:lang w:eastAsia="es-ES"/>
        </w:rPr>
        <w:t xml:space="preserve"> los cambios de gestión</w:t>
      </w:r>
      <w:r w:rsidR="00D236D8">
        <w:rPr>
          <w:color w:val="000000"/>
          <w:sz w:val="24"/>
          <w:szCs w:val="24"/>
          <w:lang w:eastAsia="es-ES"/>
        </w:rPr>
        <w:t xml:space="preserve"> y autoridades</w:t>
      </w:r>
      <w:r>
        <w:rPr>
          <w:color w:val="000000"/>
          <w:sz w:val="24"/>
          <w:szCs w:val="24"/>
          <w:lang w:eastAsia="es-ES"/>
        </w:rPr>
        <w:t xml:space="preserve"> que pudieran darse</w:t>
      </w:r>
      <w:r w:rsidRPr="000A3948">
        <w:rPr>
          <w:color w:val="000000"/>
          <w:sz w:val="24"/>
          <w:szCs w:val="24"/>
          <w:lang w:eastAsia="es-ES"/>
        </w:rPr>
        <w:t xml:space="preserve">. </w:t>
      </w:r>
    </w:p>
    <w:p w:rsidR="004A4D67" w:rsidRDefault="004A4D67" w:rsidP="00F313BB">
      <w:pPr>
        <w:autoSpaceDE w:val="0"/>
        <w:autoSpaceDN w:val="0"/>
        <w:adjustRightInd w:val="0"/>
        <w:spacing w:after="0" w:line="240" w:lineRule="auto"/>
        <w:jc w:val="both"/>
        <w:rPr>
          <w:b/>
          <w:color w:val="000000"/>
          <w:sz w:val="24"/>
          <w:szCs w:val="24"/>
          <w:lang w:eastAsia="es-ES"/>
        </w:rPr>
      </w:pPr>
    </w:p>
    <w:p w:rsidR="004A4D67" w:rsidRPr="00F313BB" w:rsidRDefault="004A4D67" w:rsidP="00F313BB">
      <w:pPr>
        <w:autoSpaceDE w:val="0"/>
        <w:autoSpaceDN w:val="0"/>
        <w:adjustRightInd w:val="0"/>
        <w:spacing w:after="0" w:line="240" w:lineRule="auto"/>
        <w:jc w:val="both"/>
        <w:rPr>
          <w:b/>
          <w:color w:val="000000"/>
          <w:sz w:val="24"/>
          <w:szCs w:val="24"/>
          <w:lang w:eastAsia="es-ES"/>
        </w:rPr>
      </w:pPr>
      <w:bookmarkStart w:id="0" w:name="_GoBack"/>
      <w:bookmarkEnd w:id="0"/>
    </w:p>
    <w:sectPr w:rsidR="004A4D67" w:rsidRPr="00F313BB" w:rsidSect="00BB64F1">
      <w:footerReference w:type="even" r:id="rId18"/>
      <w:footerReference w:type="default" r:id="rId19"/>
      <w:headerReference w:type="first" r:id="rId20"/>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B97" w:rsidRDefault="00FA3B97" w:rsidP="001919A2">
      <w:pPr>
        <w:spacing w:after="0" w:line="240" w:lineRule="auto"/>
      </w:pPr>
      <w:r>
        <w:separator/>
      </w:r>
    </w:p>
  </w:endnote>
  <w:endnote w:type="continuationSeparator" w:id="1">
    <w:p w:rsidR="00FA3B97" w:rsidRDefault="00FA3B97" w:rsidP="00191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594" w:rsidRDefault="005E18F7" w:rsidP="007F1B9F">
    <w:pPr>
      <w:pStyle w:val="Piedepgina"/>
      <w:framePr w:wrap="around" w:vAnchor="text" w:hAnchor="margin" w:xAlign="right" w:y="1"/>
      <w:rPr>
        <w:rStyle w:val="Nmerodepgina"/>
      </w:rPr>
    </w:pPr>
    <w:r>
      <w:rPr>
        <w:rStyle w:val="Nmerodepgina"/>
      </w:rPr>
      <w:fldChar w:fldCharType="begin"/>
    </w:r>
    <w:r w:rsidR="001F6594">
      <w:rPr>
        <w:rStyle w:val="Nmerodepgina"/>
      </w:rPr>
      <w:instrText xml:space="preserve">PAGE  </w:instrText>
    </w:r>
    <w:r>
      <w:rPr>
        <w:rStyle w:val="Nmerodepgina"/>
      </w:rPr>
      <w:fldChar w:fldCharType="end"/>
    </w:r>
  </w:p>
  <w:p w:rsidR="001F6594" w:rsidRDefault="001F6594" w:rsidP="00E361C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594" w:rsidRDefault="005E18F7">
    <w:pPr>
      <w:pStyle w:val="Piedepgina"/>
      <w:jc w:val="right"/>
    </w:pPr>
    <w:r>
      <w:fldChar w:fldCharType="begin"/>
    </w:r>
    <w:r w:rsidR="001F6594">
      <w:instrText>PAGE   \* MERGEFORMAT</w:instrText>
    </w:r>
    <w:r>
      <w:fldChar w:fldCharType="separate"/>
    </w:r>
    <w:r w:rsidR="00DB5837">
      <w:rPr>
        <w:noProof/>
      </w:rPr>
      <w:t>53</w:t>
    </w:r>
    <w:r>
      <w:rPr>
        <w:noProof/>
      </w:rPr>
      <w:fldChar w:fldCharType="end"/>
    </w:r>
  </w:p>
  <w:p w:rsidR="001F6594" w:rsidRDefault="001F6594" w:rsidP="00E361C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B97" w:rsidRDefault="00FA3B97" w:rsidP="001919A2">
      <w:pPr>
        <w:spacing w:after="0" w:line="240" w:lineRule="auto"/>
      </w:pPr>
      <w:r>
        <w:separator/>
      </w:r>
    </w:p>
  </w:footnote>
  <w:footnote w:type="continuationSeparator" w:id="1">
    <w:p w:rsidR="00FA3B97" w:rsidRDefault="00FA3B97" w:rsidP="001919A2">
      <w:pPr>
        <w:spacing w:after="0" w:line="240" w:lineRule="auto"/>
      </w:pPr>
      <w:r>
        <w:continuationSeparator/>
      </w:r>
    </w:p>
  </w:footnote>
  <w:footnote w:id="2">
    <w:p w:rsidR="001F6594" w:rsidRDefault="001F6594" w:rsidP="008D6A70">
      <w:pPr>
        <w:pStyle w:val="Textonotapie"/>
        <w:spacing w:after="80"/>
        <w:jc w:val="both"/>
      </w:pPr>
      <w:r w:rsidRPr="008D6A70">
        <w:rPr>
          <w:rStyle w:val="Refdenotaalpie"/>
          <w:sz w:val="18"/>
          <w:szCs w:val="18"/>
        </w:rPr>
        <w:footnoteRef/>
      </w:r>
      <w:r w:rsidRPr="008D6A70">
        <w:rPr>
          <w:sz w:val="18"/>
          <w:szCs w:val="18"/>
        </w:rPr>
        <w:t xml:space="preserve"> El costo del programa se ha calculado tomando como referencia el presupuesto del Perfil de Inversión Pública (PIP). El PIP está en proceso de evaluación para la obtención de la viabilidad, </w:t>
      </w:r>
      <w:r>
        <w:rPr>
          <w:sz w:val="18"/>
          <w:szCs w:val="18"/>
        </w:rPr>
        <w:t>tras su aprobación</w:t>
      </w:r>
      <w:r w:rsidRPr="008D6A70">
        <w:rPr>
          <w:sz w:val="18"/>
          <w:szCs w:val="18"/>
        </w:rPr>
        <w:t xml:space="preserve"> los aportes nacionales se ajustarán</w:t>
      </w:r>
      <w:r>
        <w:rPr>
          <w:sz w:val="18"/>
          <w:szCs w:val="18"/>
        </w:rPr>
        <w:t xml:space="preserve"> cubriendo</w:t>
      </w:r>
      <w:r w:rsidRPr="008D6A70">
        <w:rPr>
          <w:sz w:val="18"/>
          <w:szCs w:val="18"/>
        </w:rPr>
        <w:t xml:space="preserve"> la totalidad</w:t>
      </w:r>
      <w:r>
        <w:rPr>
          <w:sz w:val="18"/>
          <w:szCs w:val="18"/>
        </w:rPr>
        <w:t xml:space="preserve"> del presupuesto resultante</w:t>
      </w:r>
      <w:r w:rsidRPr="008D6A70">
        <w:rPr>
          <w:sz w:val="18"/>
          <w:szCs w:val="18"/>
        </w:rPr>
        <w:t xml:space="preserve">. </w:t>
      </w:r>
      <w:r>
        <w:rPr>
          <w:sz w:val="18"/>
          <w:szCs w:val="18"/>
        </w:rPr>
        <w:t>S</w:t>
      </w:r>
      <w:r w:rsidRPr="008D6A70">
        <w:rPr>
          <w:sz w:val="18"/>
          <w:szCs w:val="18"/>
        </w:rPr>
        <w:t xml:space="preserve">e han utilizado los </w:t>
      </w:r>
      <w:r w:rsidRPr="008D6A70">
        <w:rPr>
          <w:sz w:val="18"/>
          <w:szCs w:val="18"/>
          <w:lang w:val="es-PE"/>
        </w:rPr>
        <w:t xml:space="preserve">Tipos de Cambio referenciales </w:t>
      </w:r>
      <w:r>
        <w:rPr>
          <w:sz w:val="18"/>
          <w:szCs w:val="18"/>
          <w:lang w:val="es-PE"/>
        </w:rPr>
        <w:t>siguientes:</w:t>
      </w:r>
      <w:r w:rsidRPr="008D6A70">
        <w:rPr>
          <w:sz w:val="18"/>
          <w:szCs w:val="18"/>
          <w:lang w:val="es-PE"/>
        </w:rPr>
        <w:t xml:space="preserve"> EUR/USD= 1,25 y USD/PEN= 2,8.</w:t>
      </w:r>
    </w:p>
  </w:footnote>
  <w:footnote w:id="3">
    <w:p w:rsidR="001F6594" w:rsidRDefault="001F6594" w:rsidP="008D6A70">
      <w:pPr>
        <w:pStyle w:val="Textonotapie"/>
        <w:spacing w:after="80"/>
        <w:jc w:val="both"/>
      </w:pPr>
      <w:r w:rsidRPr="00BB64F1">
        <w:rPr>
          <w:rStyle w:val="Refdenotaalpie"/>
          <w:sz w:val="18"/>
          <w:szCs w:val="18"/>
        </w:rPr>
        <w:footnoteRef/>
      </w:r>
      <w:r w:rsidRPr="00BB64F1">
        <w:rPr>
          <w:sz w:val="18"/>
          <w:szCs w:val="18"/>
        </w:rPr>
        <w:t xml:space="preserve"> </w:t>
      </w:r>
      <w:r>
        <w:rPr>
          <w:sz w:val="18"/>
          <w:szCs w:val="18"/>
        </w:rPr>
        <w:t xml:space="preserve">El </w:t>
      </w:r>
      <w:r w:rsidRPr="00BB64F1">
        <w:rPr>
          <w:sz w:val="18"/>
          <w:szCs w:val="18"/>
          <w:lang w:val="es-PE"/>
        </w:rPr>
        <w:t>Go</w:t>
      </w:r>
      <w:r>
        <w:rPr>
          <w:sz w:val="18"/>
          <w:szCs w:val="18"/>
          <w:lang w:val="es-PE"/>
        </w:rPr>
        <w:t xml:space="preserve">bierno Regional de Huancavelica es la entidad beneficiaria y receptora de la subvención, el ejecutor del programa y el responsable subsidiario del mismo debiendo aportar el total del presupuesto faltante a la donación adjudicada por el FCAS para la ejecución del programa aprobado aun cuando las demás entidades nacionales cofinanciadoras (MVCS/PNSR y MM Qapaq Ñan, a través de los distritos que la conforman) no cumplieran con su aporte comprometido. </w:t>
      </w:r>
      <w:r w:rsidRPr="00784704">
        <w:rPr>
          <w:sz w:val="18"/>
          <w:szCs w:val="18"/>
          <w:lang w:val="es-PE"/>
        </w:rPr>
        <w:t xml:space="preserve">Lo anterior queda recogido en el Acta de acuerdos de la reunión mantenida </w:t>
      </w:r>
      <w:r>
        <w:rPr>
          <w:sz w:val="18"/>
          <w:szCs w:val="18"/>
          <w:lang w:val="es-PE"/>
        </w:rPr>
        <w:t xml:space="preserve">en Huancavelica </w:t>
      </w:r>
      <w:r w:rsidRPr="00784704">
        <w:rPr>
          <w:sz w:val="18"/>
          <w:szCs w:val="18"/>
          <w:lang w:val="es-PE"/>
        </w:rPr>
        <w:t>entre el MVCS/PNSR, el Gobierno Regional de Huancavelica y la Mancomunidad Qapaq Ñan, el 3 de septiembre de 2014.</w:t>
      </w:r>
      <w:r>
        <w:rPr>
          <w:sz w:val="18"/>
          <w:szCs w:val="18"/>
          <w:lang w:val="es-PE"/>
        </w:rPr>
        <w:t xml:space="preserve"> Una vez aprobada la donación del FCAS y la viabilidad del Proyecto de Inversión Pública (PIP), se suscribirán Convenios Institucionales entre las entidades nacionales que concreten y garanticen institucionalmente los acuerdos técnicos y financieros en el marco de cada organización</w:t>
      </w:r>
      <w:r w:rsidRPr="00AF3A7C">
        <w:rPr>
          <w:sz w:val="18"/>
          <w:szCs w:val="18"/>
          <w:lang w:val="es-PE"/>
        </w:rPr>
        <w:t>.</w:t>
      </w:r>
      <w:r>
        <w:rPr>
          <w:sz w:val="18"/>
          <w:szCs w:val="18"/>
          <w:lang w:val="es-PE"/>
        </w:rPr>
        <w:t xml:space="preserve"> </w:t>
      </w:r>
    </w:p>
  </w:footnote>
  <w:footnote w:id="4">
    <w:p w:rsidR="001F6594" w:rsidRDefault="001F6594" w:rsidP="008D6A70">
      <w:pPr>
        <w:pStyle w:val="Textonotapie"/>
        <w:spacing w:after="80"/>
        <w:jc w:val="both"/>
      </w:pPr>
      <w:r w:rsidRPr="00BB64F1">
        <w:rPr>
          <w:rStyle w:val="Refdenotaalpie"/>
          <w:sz w:val="18"/>
          <w:szCs w:val="18"/>
        </w:rPr>
        <w:footnoteRef/>
      </w:r>
      <w:r w:rsidRPr="00BB64F1">
        <w:rPr>
          <w:sz w:val="18"/>
          <w:szCs w:val="18"/>
        </w:rPr>
        <w:t xml:space="preserve"> </w:t>
      </w:r>
      <w:r w:rsidRPr="00BB64F1">
        <w:rPr>
          <w:sz w:val="18"/>
          <w:szCs w:val="18"/>
          <w:lang w:val="es-PE"/>
        </w:rPr>
        <w:t>Ministerio de Vivienda Construcción y Saneamiento</w:t>
      </w:r>
      <w:r>
        <w:rPr>
          <w:sz w:val="18"/>
          <w:szCs w:val="18"/>
          <w:lang w:val="es-PE"/>
        </w:rPr>
        <w:t xml:space="preserve"> (MVCS)</w:t>
      </w:r>
      <w:r w:rsidRPr="00BB64F1">
        <w:rPr>
          <w:sz w:val="18"/>
          <w:szCs w:val="18"/>
          <w:lang w:val="es-PE"/>
        </w:rPr>
        <w:t>, a través del Programa Nacional de Saneamiento Rural (PNSR)</w:t>
      </w:r>
      <w:r>
        <w:rPr>
          <w:sz w:val="18"/>
          <w:szCs w:val="18"/>
          <w:lang w:val="es-PE"/>
        </w:rPr>
        <w:t>, se ha comprometido, mediante Acta, a intervenir en las localidades del proyecto que no disponen de instalación de agua y saneamiento.</w:t>
      </w:r>
    </w:p>
  </w:footnote>
  <w:footnote w:id="5">
    <w:p w:rsidR="001F6594" w:rsidRDefault="001F6594" w:rsidP="008D6A70">
      <w:pPr>
        <w:pStyle w:val="Textonotapie"/>
        <w:spacing w:after="80"/>
        <w:jc w:val="both"/>
      </w:pPr>
      <w:r w:rsidRPr="00BB64F1">
        <w:rPr>
          <w:rStyle w:val="Refdenotaalpie"/>
          <w:sz w:val="18"/>
          <w:szCs w:val="18"/>
        </w:rPr>
        <w:footnoteRef/>
      </w:r>
      <w:r w:rsidRPr="00BB64F1">
        <w:rPr>
          <w:sz w:val="18"/>
          <w:szCs w:val="18"/>
        </w:rPr>
        <w:t xml:space="preserve"> </w:t>
      </w:r>
      <w:r w:rsidRPr="00BB64F1">
        <w:rPr>
          <w:sz w:val="18"/>
          <w:szCs w:val="18"/>
          <w:lang w:val="es-PE"/>
        </w:rPr>
        <w:t>Mancomunidad Municipal Qapaq Ñan, integrada por el distrito provincial de Acobamba y los distritos de Pomacocha, Caja y Marcas, de la provincia de Acobamba</w:t>
      </w:r>
      <w:r>
        <w:rPr>
          <w:sz w:val="18"/>
          <w:szCs w:val="18"/>
          <w:lang w:val="es-PE"/>
        </w:rPr>
        <w:t>-</w:t>
      </w:r>
      <w:r w:rsidRPr="00BB64F1">
        <w:rPr>
          <w:sz w:val="18"/>
          <w:szCs w:val="18"/>
          <w:lang w:val="es-PE"/>
        </w:rPr>
        <w:t xml:space="preserve"> Huancavelica</w:t>
      </w:r>
      <w:r>
        <w:rPr>
          <w:sz w:val="18"/>
          <w:szCs w:val="18"/>
          <w:lang w:val="es-PE"/>
        </w:rPr>
        <w:t>, se ha comprometido, mediante el Acta, a aportar cofinanciación para la ejecución del Programa</w:t>
      </w:r>
    </w:p>
  </w:footnote>
  <w:footnote w:id="6">
    <w:p w:rsidR="001F6594" w:rsidRDefault="001F6594" w:rsidP="008D6A70">
      <w:pPr>
        <w:pStyle w:val="Textonotapie"/>
        <w:spacing w:after="80"/>
        <w:jc w:val="both"/>
      </w:pPr>
      <w:r w:rsidRPr="00192145">
        <w:rPr>
          <w:rStyle w:val="Refdenotaalpie"/>
          <w:sz w:val="18"/>
          <w:szCs w:val="18"/>
        </w:rPr>
        <w:footnoteRef/>
      </w:r>
      <w:r w:rsidRPr="00192145">
        <w:rPr>
          <w:sz w:val="18"/>
          <w:szCs w:val="18"/>
        </w:rPr>
        <w:t xml:space="preserve"> El periodo de ejecución </w:t>
      </w:r>
      <w:r>
        <w:rPr>
          <w:sz w:val="18"/>
          <w:szCs w:val="18"/>
        </w:rPr>
        <w:t>inicia</w:t>
      </w:r>
      <w:r w:rsidRPr="00192145">
        <w:rPr>
          <w:sz w:val="18"/>
          <w:szCs w:val="18"/>
        </w:rPr>
        <w:t xml:space="preserve"> a partir de la fecha de aprobación del Plan Operativo General del Programa (POG).</w:t>
      </w:r>
    </w:p>
  </w:footnote>
  <w:footnote w:id="7">
    <w:p w:rsidR="001F6594" w:rsidRDefault="001F6594" w:rsidP="008D6A70">
      <w:pPr>
        <w:pStyle w:val="Textonotapie"/>
        <w:spacing w:after="80"/>
        <w:jc w:val="both"/>
      </w:pPr>
      <w:r w:rsidRPr="008D6A70">
        <w:rPr>
          <w:rStyle w:val="Refdenotaalpie"/>
          <w:sz w:val="18"/>
          <w:szCs w:val="18"/>
        </w:rPr>
        <w:footnoteRef/>
      </w:r>
      <w:r w:rsidRPr="008D6A70">
        <w:rPr>
          <w:sz w:val="18"/>
          <w:szCs w:val="18"/>
        </w:rPr>
        <w:t xml:space="preserve"> El costo del programa se ha calculado tomando como referencia el presupuesto del Perfil de Inversión Pública (PIP). El PIP está en proceso de evaluación para la obtención de la viabilidad, cuando </w:t>
      </w:r>
      <w:r>
        <w:rPr>
          <w:sz w:val="18"/>
          <w:szCs w:val="18"/>
        </w:rPr>
        <w:t>sea aprobado</w:t>
      </w:r>
      <w:r w:rsidRPr="008D6A70">
        <w:rPr>
          <w:sz w:val="18"/>
          <w:szCs w:val="18"/>
        </w:rPr>
        <w:t xml:space="preserve"> los aportes nacionales se ajustarán </w:t>
      </w:r>
      <w:r>
        <w:rPr>
          <w:sz w:val="18"/>
          <w:szCs w:val="18"/>
        </w:rPr>
        <w:t>cubriendo</w:t>
      </w:r>
      <w:r w:rsidRPr="008D6A70">
        <w:rPr>
          <w:sz w:val="18"/>
          <w:szCs w:val="18"/>
        </w:rPr>
        <w:t xml:space="preserve"> la totalidad</w:t>
      </w:r>
      <w:r>
        <w:rPr>
          <w:sz w:val="18"/>
          <w:szCs w:val="18"/>
        </w:rPr>
        <w:t xml:space="preserve"> del presupuesto resultante</w:t>
      </w:r>
      <w:r w:rsidRPr="008D6A70">
        <w:rPr>
          <w:sz w:val="18"/>
          <w:szCs w:val="18"/>
        </w:rPr>
        <w:t xml:space="preserve">. </w:t>
      </w:r>
      <w:r>
        <w:rPr>
          <w:sz w:val="18"/>
          <w:szCs w:val="18"/>
        </w:rPr>
        <w:t>S</w:t>
      </w:r>
      <w:r w:rsidRPr="008D6A70">
        <w:rPr>
          <w:sz w:val="18"/>
          <w:szCs w:val="18"/>
        </w:rPr>
        <w:t xml:space="preserve">e han utilizado los </w:t>
      </w:r>
      <w:r w:rsidRPr="008D6A70">
        <w:rPr>
          <w:sz w:val="18"/>
          <w:szCs w:val="18"/>
          <w:lang w:val="es-PE"/>
        </w:rPr>
        <w:t xml:space="preserve">Tipos de Cambio referenciales </w:t>
      </w:r>
      <w:r>
        <w:rPr>
          <w:sz w:val="18"/>
          <w:szCs w:val="18"/>
          <w:lang w:val="es-PE"/>
        </w:rPr>
        <w:t>siguientes:</w:t>
      </w:r>
      <w:r w:rsidRPr="008D6A70">
        <w:rPr>
          <w:sz w:val="18"/>
          <w:szCs w:val="18"/>
          <w:lang w:val="es-PE"/>
        </w:rPr>
        <w:t xml:space="preserve"> EUR/USD= 1,25 y USD/PEN= 2,8</w:t>
      </w:r>
    </w:p>
  </w:footnote>
  <w:footnote w:id="8">
    <w:p w:rsidR="001F6594" w:rsidRDefault="001F6594" w:rsidP="008D6A70">
      <w:pPr>
        <w:pStyle w:val="Textonotapie"/>
        <w:spacing w:after="80"/>
        <w:jc w:val="both"/>
      </w:pPr>
      <w:r w:rsidRPr="008D6A70">
        <w:rPr>
          <w:rStyle w:val="Refdenotaalpie"/>
          <w:sz w:val="18"/>
          <w:szCs w:val="18"/>
        </w:rPr>
        <w:footnoteRef/>
      </w:r>
      <w:r w:rsidRPr="008D6A70">
        <w:rPr>
          <w:sz w:val="18"/>
          <w:szCs w:val="18"/>
        </w:rPr>
        <w:t xml:space="preserve"> </w:t>
      </w:r>
      <w:r>
        <w:rPr>
          <w:sz w:val="18"/>
          <w:szCs w:val="18"/>
        </w:rPr>
        <w:t xml:space="preserve">El </w:t>
      </w:r>
      <w:r w:rsidRPr="00BB64F1">
        <w:rPr>
          <w:sz w:val="18"/>
          <w:szCs w:val="18"/>
          <w:lang w:val="es-PE"/>
        </w:rPr>
        <w:t>Go</w:t>
      </w:r>
      <w:r>
        <w:rPr>
          <w:sz w:val="18"/>
          <w:szCs w:val="18"/>
          <w:lang w:val="es-PE"/>
        </w:rPr>
        <w:t xml:space="preserve">bierno Regional de Huancavelica es la entidad beneficiaria y receptora de la subvención, el ejecutor del programa y el responsable subsidiario del mismo debiendo aportar el total del presupuesto faltante a la donación adjudicada por el FCAS la ejecución del programa aprobado aun cuando las demás entidades nacionales cofinanciadoras (MVCS/PNSR y MM Qapaq Ñan, a través de los distritos que la conforman) no cumplieran con su aporte comprometido. </w:t>
      </w:r>
      <w:r w:rsidRPr="00784704">
        <w:rPr>
          <w:sz w:val="18"/>
          <w:szCs w:val="18"/>
          <w:lang w:val="es-PE"/>
        </w:rPr>
        <w:t xml:space="preserve">Lo anterior queda recogido en el Acta de acuerdos de la reunión mantenida </w:t>
      </w:r>
      <w:r>
        <w:rPr>
          <w:sz w:val="18"/>
          <w:szCs w:val="18"/>
          <w:lang w:val="es-PE"/>
        </w:rPr>
        <w:t xml:space="preserve">en Huancavelica </w:t>
      </w:r>
      <w:r w:rsidRPr="00784704">
        <w:rPr>
          <w:sz w:val="18"/>
          <w:szCs w:val="18"/>
          <w:lang w:val="es-PE"/>
        </w:rPr>
        <w:t>entre el MVCS/PNSR, el Gobierno Regional de Huancavelica y la Mancomunidad Qapaq Ñan, el 3 de septiembre de 2014.</w:t>
      </w:r>
      <w:r>
        <w:rPr>
          <w:sz w:val="18"/>
          <w:szCs w:val="18"/>
          <w:lang w:val="es-PE"/>
        </w:rPr>
        <w:t xml:space="preserve"> Una vez aprobada la donación del FCAS y la viabilidad del Proyecto de Inversión Pública (PIP), se suscribirán Convenios Institucionales entre las entidades nacionales que concreten y garanticen institucionalmente los acuerdos técnicos y compromisos financieros en el marco de cada organización.</w:t>
      </w:r>
    </w:p>
  </w:footnote>
  <w:footnote w:id="9">
    <w:p w:rsidR="001F6594" w:rsidRPr="000F5C6C" w:rsidRDefault="001F6594" w:rsidP="008D6A70">
      <w:pPr>
        <w:pStyle w:val="Textonotapie"/>
        <w:spacing w:after="80"/>
        <w:jc w:val="both"/>
        <w:rPr>
          <w:sz w:val="18"/>
          <w:szCs w:val="18"/>
          <w:lang w:val="es-PE"/>
        </w:rPr>
      </w:pPr>
      <w:r w:rsidRPr="000F5C6C">
        <w:rPr>
          <w:rStyle w:val="Refdenotaalpie"/>
          <w:sz w:val="18"/>
          <w:szCs w:val="18"/>
        </w:rPr>
        <w:footnoteRef/>
      </w:r>
      <w:r w:rsidRPr="000F5C6C">
        <w:rPr>
          <w:sz w:val="18"/>
          <w:szCs w:val="18"/>
        </w:rPr>
        <w:t xml:space="preserve"> El periodo de ejecución </w:t>
      </w:r>
      <w:r>
        <w:rPr>
          <w:sz w:val="18"/>
          <w:szCs w:val="18"/>
        </w:rPr>
        <w:t>se inicia</w:t>
      </w:r>
      <w:r w:rsidRPr="000F5C6C">
        <w:rPr>
          <w:sz w:val="18"/>
          <w:szCs w:val="18"/>
        </w:rPr>
        <w:t xml:space="preserve"> a partir de la fecha de aprobación del Plan Operativo General del Programa (POG).</w:t>
      </w:r>
    </w:p>
    <w:p w:rsidR="001F6594" w:rsidRDefault="001F6594" w:rsidP="008D6A70">
      <w:pPr>
        <w:pStyle w:val="Textonotapie"/>
        <w:spacing w:after="80"/>
        <w:jc w:val="both"/>
      </w:pPr>
    </w:p>
  </w:footnote>
  <w:footnote w:id="10">
    <w:p w:rsidR="001F6594" w:rsidRPr="00CE0255" w:rsidRDefault="001F6594" w:rsidP="001919A2">
      <w:pPr>
        <w:pStyle w:val="Textonotapie"/>
        <w:rPr>
          <w:sz w:val="18"/>
          <w:szCs w:val="18"/>
        </w:rPr>
      </w:pPr>
      <w:r w:rsidRPr="00CE0255">
        <w:rPr>
          <w:rStyle w:val="Refdenotaalpie"/>
          <w:sz w:val="18"/>
          <w:szCs w:val="18"/>
        </w:rPr>
        <w:footnoteRef/>
      </w:r>
      <w:r w:rsidRPr="00CE0255">
        <w:rPr>
          <w:sz w:val="18"/>
          <w:szCs w:val="18"/>
        </w:rPr>
        <w:t xml:space="preserve"> Fuente INEI – Censo Nacional de Población y Vivienda 2007.</w:t>
      </w:r>
    </w:p>
  </w:footnote>
  <w:footnote w:id="11">
    <w:p w:rsidR="001F6594" w:rsidRDefault="001F6594" w:rsidP="00341FF2">
      <w:pPr>
        <w:pStyle w:val="Textonotapie"/>
        <w:ind w:left="142" w:hanging="142"/>
        <w:jc w:val="both"/>
      </w:pPr>
      <w:r w:rsidRPr="008D6A70">
        <w:rPr>
          <w:rStyle w:val="Refdenotaalpie"/>
          <w:sz w:val="18"/>
          <w:szCs w:val="18"/>
        </w:rPr>
        <w:footnoteRef/>
      </w:r>
      <w:r w:rsidRPr="008D6A70">
        <w:rPr>
          <w:sz w:val="18"/>
          <w:szCs w:val="18"/>
        </w:rPr>
        <w:t xml:space="preserve">  http://www.bcrp.gob.pe/estadisticas/cuadros-anuales-historicos.html</w:t>
      </w:r>
    </w:p>
  </w:footnote>
  <w:footnote w:id="12">
    <w:p w:rsidR="001F6594" w:rsidRDefault="001F6594" w:rsidP="00341FF2">
      <w:pPr>
        <w:pStyle w:val="Textonotapie"/>
        <w:spacing w:line="20" w:lineRule="atLeast"/>
        <w:ind w:left="210" w:hanging="210"/>
      </w:pPr>
      <w:r w:rsidRPr="008D6A70">
        <w:rPr>
          <w:sz w:val="18"/>
          <w:szCs w:val="18"/>
          <w:vertAlign w:val="superscript"/>
          <w:lang w:val="es-PE"/>
        </w:rPr>
        <w:footnoteRef/>
      </w:r>
      <w:r w:rsidRPr="008D6A70">
        <w:rPr>
          <w:sz w:val="18"/>
          <w:szCs w:val="18"/>
        </w:rPr>
        <w:tab/>
        <w:t xml:space="preserve">INEI. </w:t>
      </w:r>
      <w:r w:rsidRPr="008D6A70">
        <w:rPr>
          <w:sz w:val="18"/>
          <w:szCs w:val="18"/>
          <w:lang w:val="es-PE"/>
        </w:rPr>
        <w:t>“Informe Técnico Evolución de la Pobreza al 2010”.</w:t>
      </w:r>
    </w:p>
  </w:footnote>
  <w:footnote w:id="13">
    <w:p w:rsidR="001F6594" w:rsidRDefault="001F6594" w:rsidP="00341FF2">
      <w:pPr>
        <w:pStyle w:val="Textonotapie"/>
      </w:pPr>
      <w:r w:rsidRPr="008D6A70">
        <w:rPr>
          <w:rStyle w:val="Refdenotaalpie"/>
          <w:sz w:val="18"/>
          <w:szCs w:val="18"/>
        </w:rPr>
        <w:footnoteRef/>
      </w:r>
      <w:r w:rsidRPr="008D6A70">
        <w:rPr>
          <w:sz w:val="18"/>
          <w:szCs w:val="18"/>
        </w:rPr>
        <w:t xml:space="preserve"> Índice relativo a la presencia del Estado en cuanto a su desempeño en la provisión de servicios sociales básicos en una determinada circunscripción (presentado </w:t>
      </w:r>
      <w:r w:rsidRPr="008D6A70">
        <w:rPr>
          <w:sz w:val="18"/>
          <w:szCs w:val="18"/>
          <w:lang w:eastAsia="es-ES"/>
        </w:rPr>
        <w:t>Informe sobre Desarrollo Humano PNUD 2009)</w:t>
      </w:r>
    </w:p>
  </w:footnote>
  <w:footnote w:id="14">
    <w:p w:rsidR="001F6594" w:rsidRDefault="001F6594" w:rsidP="001919A2">
      <w:pPr>
        <w:pStyle w:val="Default"/>
      </w:pPr>
      <w:r w:rsidRPr="008D6A70">
        <w:rPr>
          <w:rStyle w:val="Refdenotaalpie"/>
          <w:rFonts w:ascii="Calibri" w:hAnsi="Calibri" w:cs="Calibri"/>
          <w:sz w:val="18"/>
          <w:szCs w:val="18"/>
        </w:rPr>
        <w:footnoteRef/>
      </w:r>
      <w:r w:rsidRPr="008D6A70">
        <w:rPr>
          <w:rFonts w:ascii="Calibri" w:hAnsi="Calibri" w:cs="Calibri"/>
          <w:sz w:val="18"/>
          <w:szCs w:val="18"/>
        </w:rPr>
        <w:t xml:space="preserve"> PNUD  Informe  sobre  Desarrollo  Humano  Perú  2009 (datos de la Encuesta Nacional de Hogares, ENAHO 2009)</w:t>
      </w:r>
    </w:p>
  </w:footnote>
  <w:footnote w:id="15">
    <w:p w:rsidR="001F6594" w:rsidRDefault="001F6594" w:rsidP="008D6A70">
      <w:pPr>
        <w:pStyle w:val="Textonotapie"/>
        <w:jc w:val="both"/>
      </w:pPr>
      <w:r w:rsidRPr="008D6A70">
        <w:rPr>
          <w:rStyle w:val="Refdenotaalpie"/>
          <w:sz w:val="18"/>
          <w:szCs w:val="18"/>
        </w:rPr>
        <w:footnoteRef/>
      </w:r>
      <w:r w:rsidRPr="00220E71">
        <w:rPr>
          <w:sz w:val="18"/>
          <w:szCs w:val="18"/>
          <w:lang w:val="fr-FR"/>
        </w:rPr>
        <w:t xml:space="preserve"> </w:t>
      </w:r>
      <w:r w:rsidRPr="00220E71">
        <w:rPr>
          <w:color w:val="000000"/>
          <w:sz w:val="18"/>
          <w:szCs w:val="18"/>
          <w:lang w:val="fr-FR" w:eastAsia="es-ES"/>
        </w:rPr>
        <w:t>“The Determinants of Child Health and Nutrition: A Meta-Analysis” – de R. Charmarbagwala, M. Ranger, H. Waddington and Howard White, 2004.</w:t>
      </w:r>
    </w:p>
  </w:footnote>
  <w:footnote w:id="16">
    <w:p w:rsidR="001F6594" w:rsidRDefault="001F6594" w:rsidP="001919A2">
      <w:pPr>
        <w:pStyle w:val="Textonotapie"/>
      </w:pPr>
      <w:r w:rsidRPr="008D6A70">
        <w:rPr>
          <w:rStyle w:val="Refdenotaalpie"/>
          <w:sz w:val="18"/>
          <w:szCs w:val="18"/>
        </w:rPr>
        <w:footnoteRef/>
      </w:r>
      <w:r w:rsidRPr="008D6A70">
        <w:rPr>
          <w:sz w:val="18"/>
          <w:szCs w:val="18"/>
          <w:lang w:val="es-ES_tradnl"/>
        </w:rPr>
        <w:t xml:space="preserve">La tasa regional de analfabetismo es de 23%, según el último Censo nacional 2007- INEI. </w:t>
      </w:r>
    </w:p>
  </w:footnote>
  <w:footnote w:id="17">
    <w:p w:rsidR="001F6594" w:rsidRDefault="001F6594" w:rsidP="001919A2">
      <w:pPr>
        <w:pStyle w:val="Textonotapie"/>
      </w:pPr>
      <w:r w:rsidRPr="008D6A70">
        <w:rPr>
          <w:rStyle w:val="Refdenotaalpie"/>
          <w:sz w:val="18"/>
          <w:szCs w:val="18"/>
        </w:rPr>
        <w:footnoteRef/>
      </w:r>
      <w:r w:rsidRPr="008D6A70">
        <w:rPr>
          <w:sz w:val="18"/>
          <w:szCs w:val="18"/>
        </w:rPr>
        <w:t xml:space="preserve"> Censo nacional del 2007</w:t>
      </w:r>
    </w:p>
  </w:footnote>
  <w:footnote w:id="18">
    <w:p w:rsidR="001F6594" w:rsidRDefault="001F6594" w:rsidP="001919A2">
      <w:pPr>
        <w:pStyle w:val="Default"/>
      </w:pPr>
      <w:r w:rsidRPr="008D6A70">
        <w:rPr>
          <w:rStyle w:val="Refdenotaalpie"/>
          <w:rFonts w:ascii="Calibri" w:hAnsi="Calibri" w:cs="Calibri"/>
          <w:sz w:val="18"/>
          <w:szCs w:val="18"/>
        </w:rPr>
        <w:footnoteRef/>
      </w:r>
      <w:r w:rsidRPr="008D6A70">
        <w:rPr>
          <w:rFonts w:ascii="Calibri" w:hAnsi="Calibri" w:cs="Calibri"/>
          <w:sz w:val="18"/>
          <w:szCs w:val="18"/>
        </w:rPr>
        <w:t xml:space="preserve"> PNUD  Informe  sobre  Desarrollo  Humano  Perú  2009 (datos de la Encuesta Nacional de Hogares, ENAHO 2009)</w:t>
      </w:r>
    </w:p>
  </w:footnote>
  <w:footnote w:id="19">
    <w:p w:rsidR="001F6594" w:rsidRDefault="001F6594">
      <w:pPr>
        <w:pStyle w:val="Textonotapie"/>
      </w:pPr>
      <w:r>
        <w:rPr>
          <w:rStyle w:val="Refdenotaalpie"/>
        </w:rPr>
        <w:footnoteRef/>
      </w:r>
      <w:r>
        <w:t xml:space="preserve"> Encuesta Nacional de Programas Estratégicos</w:t>
      </w:r>
    </w:p>
  </w:footnote>
  <w:footnote w:id="20">
    <w:p w:rsidR="001F6594" w:rsidRDefault="001F6594">
      <w:pPr>
        <w:pStyle w:val="Textonotapie"/>
      </w:pPr>
      <w:r>
        <w:rPr>
          <w:rStyle w:val="Refdenotaalpie"/>
        </w:rPr>
        <w:footnoteRef/>
      </w:r>
      <w:r>
        <w:t xml:space="preserve"> Tipo de cambio 1 USD = 2,8 Soles; 1 EUR = 3,5 Soles</w:t>
      </w:r>
    </w:p>
  </w:footnote>
  <w:footnote w:id="21">
    <w:p w:rsidR="001F6594" w:rsidRDefault="001F6594" w:rsidP="009455D9">
      <w:pPr>
        <w:pStyle w:val="Textonotapie"/>
      </w:pPr>
      <w:r>
        <w:rPr>
          <w:rStyle w:val="Refdenotaalpie"/>
        </w:rPr>
        <w:footnoteRef/>
      </w:r>
      <w:r>
        <w:t xml:space="preserve"> </w:t>
      </w:r>
      <w:r>
        <w:rPr>
          <w:lang w:val="es-PE"/>
        </w:rPr>
        <w:t>No se contempla, en esta Identificación, presupuesto para la evaluación de resultados del programa.</w:t>
      </w:r>
    </w:p>
  </w:footnote>
  <w:footnote w:id="22">
    <w:p w:rsidR="001F6594" w:rsidRDefault="001F6594" w:rsidP="001919A2">
      <w:pPr>
        <w:pStyle w:val="Textonotapie"/>
      </w:pPr>
      <w:r>
        <w:rPr>
          <w:rStyle w:val="Refdenotaalpie"/>
        </w:rPr>
        <w:footnoteRef/>
      </w:r>
      <w:r w:rsidRPr="00FD2E98">
        <w:t>Notas del Sector. BID. Mayo, 2011</w:t>
      </w:r>
    </w:p>
  </w:footnote>
  <w:footnote w:id="23">
    <w:p w:rsidR="001F6594" w:rsidRDefault="001F6594" w:rsidP="001919A2">
      <w:pPr>
        <w:pStyle w:val="Textonotapie"/>
      </w:pPr>
      <w:r w:rsidRPr="00FD2E98">
        <w:rPr>
          <w:rStyle w:val="Refdenotaalpie"/>
        </w:rPr>
        <w:footnoteRef/>
      </w:r>
      <w:r w:rsidRPr="00FD2E98">
        <w:t xml:space="preserve"> Proyecto de presupuesto 2012. Distribución del Gasto del Sector Público por Nivel de Gobierno y Funciones. Fuente: Ministerio de Economía y Finanzas</w:t>
      </w:r>
    </w:p>
  </w:footnote>
  <w:footnote w:id="24">
    <w:p w:rsidR="001F6594" w:rsidRDefault="001F6594">
      <w:pPr>
        <w:pStyle w:val="Textonotapie"/>
      </w:pPr>
      <w:r>
        <w:rPr>
          <w:rStyle w:val="Refdenotaalpie"/>
        </w:rPr>
        <w:footnoteRef/>
      </w:r>
      <w:r>
        <w:t xml:space="preserve"> Plan Nacional de Inversiones – Sector Agua y Saneamiento: Urbano y Rural</w:t>
      </w:r>
    </w:p>
  </w:footnote>
  <w:footnote w:id="25">
    <w:p w:rsidR="001F6594" w:rsidRDefault="001F6594" w:rsidP="001919A2">
      <w:pPr>
        <w:spacing w:after="120" w:line="240" w:lineRule="auto"/>
        <w:jc w:val="both"/>
      </w:pPr>
      <w:r w:rsidRPr="00FD2E98">
        <w:rPr>
          <w:rStyle w:val="Refdenotaalpie"/>
          <w:rFonts w:cs="Calibri"/>
          <w:sz w:val="20"/>
          <w:szCs w:val="20"/>
        </w:rPr>
        <w:footnoteRef/>
      </w:r>
      <w:r w:rsidRPr="00FD2E98">
        <w:rPr>
          <w:sz w:val="20"/>
          <w:szCs w:val="20"/>
          <w:lang w:eastAsia="es-ES"/>
        </w:rPr>
        <w:t>El 90% de los recursos del canon se concentran en 12 regiones y el 55% en sólo 4 regiones, algunos de los gobiernos regionales y municipales tienen un muy significativo aumento de sus recursos de inversión</w:t>
      </w:r>
    </w:p>
  </w:footnote>
  <w:footnote w:id="26">
    <w:p w:rsidR="001F6594" w:rsidRDefault="001F6594" w:rsidP="00E3318F">
      <w:pPr>
        <w:pStyle w:val="Textonotapie"/>
      </w:pPr>
      <w:r>
        <w:rPr>
          <w:rStyle w:val="Refdenotaalpie"/>
        </w:rPr>
        <w:footnoteRef/>
      </w:r>
      <w:r>
        <w:t xml:space="preserve"> Encuesta Nacional de Programas Estratégicos</w:t>
      </w:r>
    </w:p>
  </w:footnote>
  <w:footnote w:id="27">
    <w:p w:rsidR="001F6594" w:rsidRDefault="001F6594" w:rsidP="00E3318F">
      <w:pPr>
        <w:pStyle w:val="Textonotapie"/>
      </w:pPr>
      <w:r>
        <w:rPr>
          <w:rStyle w:val="Refdenotaalpie"/>
        </w:rPr>
        <w:footnoteRef/>
      </w:r>
      <w:r>
        <w:t xml:space="preserve"> Tipo de cambio 1 USD = 2,8 Soles; 1 EUR = 3,5 Soles</w:t>
      </w:r>
    </w:p>
  </w:footnote>
  <w:footnote w:id="28">
    <w:p w:rsidR="001F6594" w:rsidRDefault="001F6594" w:rsidP="001919A2">
      <w:pPr>
        <w:pStyle w:val="Textonotapie"/>
        <w:jc w:val="both"/>
      </w:pPr>
      <w:r>
        <w:rPr>
          <w:rStyle w:val="Refdenotaalpie"/>
        </w:rPr>
        <w:footnoteRef/>
      </w:r>
      <w:r>
        <w:t xml:space="preserve"> El término</w:t>
      </w:r>
      <w:r w:rsidRPr="0002775A">
        <w:t xml:space="preserve"> inclusión</w:t>
      </w:r>
      <w:r>
        <w:t xml:space="preserve"> hace referencia a </w:t>
      </w:r>
      <w:r w:rsidRPr="0002775A">
        <w:t>tres niveles de necesidades</w:t>
      </w:r>
      <w:r>
        <w:t>:</w:t>
      </w:r>
      <w:r w:rsidRPr="0002775A">
        <w:t xml:space="preserve"> 1) Básicas: alimentación, agua, vivienda, educación, sanidad  2) Estructurales: comunicación, energía, trabajo digno, mercados justos, financiación y 3) Culturales: lingüística, patrimonial, política, legal, espiritual.</w:t>
      </w:r>
    </w:p>
  </w:footnote>
  <w:footnote w:id="29">
    <w:p w:rsidR="001F6594" w:rsidRDefault="001F6594" w:rsidP="001919A2">
      <w:pPr>
        <w:pStyle w:val="Textonotapie"/>
      </w:pPr>
      <w:r>
        <w:rPr>
          <w:rStyle w:val="Refdenotaalpie"/>
        </w:rPr>
        <w:footnoteRef/>
      </w:r>
      <w:r>
        <w:t xml:space="preserve"> Documento de referencia: Informe: El problema del Agua en Acobamba, AECID, Pangea Consultores S.L.</w:t>
      </w:r>
    </w:p>
  </w:footnote>
  <w:footnote w:id="30">
    <w:p w:rsidR="001F6594" w:rsidRDefault="001F6594" w:rsidP="001919A2">
      <w:pPr>
        <w:pStyle w:val="Textonotapie"/>
      </w:pPr>
      <w:r w:rsidRPr="00265243">
        <w:rPr>
          <w:rStyle w:val="Refdenotaalpie"/>
          <w:b/>
          <w:bCs/>
        </w:rPr>
        <w:footnoteRef/>
      </w:r>
      <w:r w:rsidRPr="00FD2E98">
        <w:rPr>
          <w:lang w:val="es-PE"/>
        </w:rPr>
        <w:t>Formación de ciudadanía y el ejercicio de los derechos en la comunidad Chopcca-Huancavelica. Care Perú.</w:t>
      </w:r>
    </w:p>
  </w:footnote>
  <w:footnote w:id="31">
    <w:p w:rsidR="001F6594" w:rsidRDefault="001F6594" w:rsidP="001919A2">
      <w:pPr>
        <w:pStyle w:val="Textonotapie"/>
      </w:pPr>
      <w:r>
        <w:rPr>
          <w:rStyle w:val="Refdenotaalpie"/>
        </w:rPr>
        <w:footnoteRef/>
      </w:r>
      <w:r>
        <w:t xml:space="preserve"> Defensoría del pueblo. Ciudadanos sin Agua: Análisis de un Derecho Vulnerado.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594" w:rsidRDefault="001F6594">
    <w:pPr>
      <w:pStyle w:val="Encabezado"/>
    </w:pPr>
    <w:r>
      <w:rPr>
        <w:noProof/>
        <w:lang w:eastAsia="es-ES"/>
      </w:rPr>
      <w:drawing>
        <wp:anchor distT="0" distB="0" distL="114300" distR="114300" simplePos="0" relativeHeight="251675648" behindDoc="0" locked="0" layoutInCell="1" allowOverlap="1">
          <wp:simplePos x="0" y="0"/>
          <wp:positionH relativeFrom="column">
            <wp:posOffset>523875</wp:posOffset>
          </wp:positionH>
          <wp:positionV relativeFrom="paragraph">
            <wp:posOffset>-22860</wp:posOffset>
          </wp:positionV>
          <wp:extent cx="843280" cy="560705"/>
          <wp:effectExtent l="0" t="0" r="0" b="0"/>
          <wp:wrapNone/>
          <wp:docPr id="13" name="Imagen 283" descr="Logotipo 2011-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3" descr="Logotipo 2011-201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5594"/>
                  <a:stretch>
                    <a:fillRect/>
                  </a:stretch>
                </pic:blipFill>
                <pic:spPr bwMode="auto">
                  <a:xfrm>
                    <a:off x="0" y="0"/>
                    <a:ext cx="843280" cy="560705"/>
                  </a:xfrm>
                  <a:prstGeom prst="rect">
                    <a:avLst/>
                  </a:prstGeom>
                  <a:noFill/>
                </pic:spPr>
              </pic:pic>
            </a:graphicData>
          </a:graphic>
        </wp:anchor>
      </w:drawing>
    </w:r>
    <w:r>
      <w:rPr>
        <w:noProof/>
        <w:lang w:eastAsia="es-ES"/>
      </w:rPr>
      <w:drawing>
        <wp:anchor distT="0" distB="0" distL="114300" distR="114300" simplePos="0" relativeHeight="251676672" behindDoc="1" locked="0" layoutInCell="1" allowOverlap="1">
          <wp:simplePos x="0" y="0"/>
          <wp:positionH relativeFrom="column">
            <wp:posOffset>2105660</wp:posOffset>
          </wp:positionH>
          <wp:positionV relativeFrom="paragraph">
            <wp:posOffset>115570</wp:posOffset>
          </wp:positionV>
          <wp:extent cx="708660" cy="456565"/>
          <wp:effectExtent l="0" t="0" r="0" b="635"/>
          <wp:wrapNone/>
          <wp:docPr id="1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8660" cy="456565"/>
                  </a:xfrm>
                  <a:prstGeom prst="rect">
                    <a:avLst/>
                  </a:prstGeom>
                  <a:noFill/>
                </pic:spPr>
              </pic:pic>
            </a:graphicData>
          </a:graphic>
        </wp:anchor>
      </w:drawing>
    </w:r>
    <w:r>
      <w:rPr>
        <w:noProof/>
        <w:lang w:eastAsia="es-ES"/>
      </w:rPr>
      <w:drawing>
        <wp:anchor distT="0" distB="0" distL="114300" distR="114300" simplePos="0" relativeHeight="251677696" behindDoc="0" locked="0" layoutInCell="1" allowOverlap="1">
          <wp:simplePos x="0" y="0"/>
          <wp:positionH relativeFrom="column">
            <wp:posOffset>3482340</wp:posOffset>
          </wp:positionH>
          <wp:positionV relativeFrom="paragraph">
            <wp:posOffset>111760</wp:posOffset>
          </wp:positionV>
          <wp:extent cx="789940" cy="429260"/>
          <wp:effectExtent l="0" t="0" r="0" b="8890"/>
          <wp:wrapSquare wrapText="bothSides"/>
          <wp:docPr id="15" name="0 Imagen" descr="Logo QapaqÑ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QapaqÑan.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9940" cy="429260"/>
                  </a:xfrm>
                  <a:prstGeom prst="rect">
                    <a:avLst/>
                  </a:prstGeom>
                  <a:noFill/>
                </pic:spPr>
              </pic:pic>
            </a:graphicData>
          </a:graphic>
        </wp:anchor>
      </w:drawing>
    </w:r>
    <w:r>
      <w:rPr>
        <w:noProof/>
        <w:lang w:eastAsia="es-ES"/>
      </w:rPr>
      <w:drawing>
        <wp:anchor distT="0" distB="0" distL="114300" distR="114300" simplePos="0" relativeHeight="251678720" behindDoc="1" locked="0" layoutInCell="1" allowOverlap="1">
          <wp:simplePos x="0" y="0"/>
          <wp:positionH relativeFrom="column">
            <wp:posOffset>4994910</wp:posOffset>
          </wp:positionH>
          <wp:positionV relativeFrom="paragraph">
            <wp:posOffset>-18415</wp:posOffset>
          </wp:positionV>
          <wp:extent cx="656590" cy="654050"/>
          <wp:effectExtent l="0" t="0" r="0" b="0"/>
          <wp:wrapNone/>
          <wp:docPr id="16" name="Imagen 286" descr="http://1.bp.blogspot.com/-d9zEMsQulus/UeVAPIfU-qI/AAAAAAAAXOs/P23JHFthMpw/s1600/dibujosparaninos-simbolos-patrios-del-peru-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6" descr="http://1.bp.blogspot.com/-d9zEMsQulus/UeVAPIfU-qI/AAAAAAAAXOs/P23JHFthMpw/s1600/dibujosparaninos-simbolos-patrios-del-peru-09.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6590" cy="6540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A34"/>
    <w:multiLevelType w:val="hybridMultilevel"/>
    <w:tmpl w:val="31BA1078"/>
    <w:lvl w:ilvl="0" w:tplc="E960B108">
      <w:start w:val="1"/>
      <w:numFmt w:val="lowerLetter"/>
      <w:lvlText w:val="%1)"/>
      <w:lvlJc w:val="left"/>
      <w:pPr>
        <w:ind w:left="1429" w:hanging="360"/>
      </w:pPr>
      <w:rPr>
        <w:rFonts w:cs="Times New Roman" w:hint="default"/>
      </w:rPr>
    </w:lvl>
    <w:lvl w:ilvl="1" w:tplc="080A0019" w:tentative="1">
      <w:start w:val="1"/>
      <w:numFmt w:val="lowerLetter"/>
      <w:lvlText w:val="%2."/>
      <w:lvlJc w:val="left"/>
      <w:pPr>
        <w:ind w:left="2149" w:hanging="360"/>
      </w:pPr>
      <w:rPr>
        <w:rFonts w:cs="Times New Roman"/>
      </w:rPr>
    </w:lvl>
    <w:lvl w:ilvl="2" w:tplc="080A001B" w:tentative="1">
      <w:start w:val="1"/>
      <w:numFmt w:val="lowerRoman"/>
      <w:lvlText w:val="%3."/>
      <w:lvlJc w:val="right"/>
      <w:pPr>
        <w:ind w:left="2869" w:hanging="180"/>
      </w:pPr>
      <w:rPr>
        <w:rFonts w:cs="Times New Roman"/>
      </w:rPr>
    </w:lvl>
    <w:lvl w:ilvl="3" w:tplc="080A000F" w:tentative="1">
      <w:start w:val="1"/>
      <w:numFmt w:val="decimal"/>
      <w:lvlText w:val="%4."/>
      <w:lvlJc w:val="left"/>
      <w:pPr>
        <w:ind w:left="3589" w:hanging="360"/>
      </w:pPr>
      <w:rPr>
        <w:rFonts w:cs="Times New Roman"/>
      </w:rPr>
    </w:lvl>
    <w:lvl w:ilvl="4" w:tplc="080A0019" w:tentative="1">
      <w:start w:val="1"/>
      <w:numFmt w:val="lowerLetter"/>
      <w:lvlText w:val="%5."/>
      <w:lvlJc w:val="left"/>
      <w:pPr>
        <w:ind w:left="4309" w:hanging="360"/>
      </w:pPr>
      <w:rPr>
        <w:rFonts w:cs="Times New Roman"/>
      </w:rPr>
    </w:lvl>
    <w:lvl w:ilvl="5" w:tplc="080A001B" w:tentative="1">
      <w:start w:val="1"/>
      <w:numFmt w:val="lowerRoman"/>
      <w:lvlText w:val="%6."/>
      <w:lvlJc w:val="right"/>
      <w:pPr>
        <w:ind w:left="5029" w:hanging="180"/>
      </w:pPr>
      <w:rPr>
        <w:rFonts w:cs="Times New Roman"/>
      </w:rPr>
    </w:lvl>
    <w:lvl w:ilvl="6" w:tplc="080A000F" w:tentative="1">
      <w:start w:val="1"/>
      <w:numFmt w:val="decimal"/>
      <w:lvlText w:val="%7."/>
      <w:lvlJc w:val="left"/>
      <w:pPr>
        <w:ind w:left="5749" w:hanging="360"/>
      </w:pPr>
      <w:rPr>
        <w:rFonts w:cs="Times New Roman"/>
      </w:rPr>
    </w:lvl>
    <w:lvl w:ilvl="7" w:tplc="080A0019" w:tentative="1">
      <w:start w:val="1"/>
      <w:numFmt w:val="lowerLetter"/>
      <w:lvlText w:val="%8."/>
      <w:lvlJc w:val="left"/>
      <w:pPr>
        <w:ind w:left="6469" w:hanging="360"/>
      </w:pPr>
      <w:rPr>
        <w:rFonts w:cs="Times New Roman"/>
      </w:rPr>
    </w:lvl>
    <w:lvl w:ilvl="8" w:tplc="080A001B" w:tentative="1">
      <w:start w:val="1"/>
      <w:numFmt w:val="lowerRoman"/>
      <w:lvlText w:val="%9."/>
      <w:lvlJc w:val="right"/>
      <w:pPr>
        <w:ind w:left="7189" w:hanging="180"/>
      </w:pPr>
      <w:rPr>
        <w:rFonts w:cs="Times New Roman"/>
      </w:rPr>
    </w:lvl>
  </w:abstractNum>
  <w:abstractNum w:abstractNumId="1">
    <w:nsid w:val="044D2D1B"/>
    <w:multiLevelType w:val="hybridMultilevel"/>
    <w:tmpl w:val="47A04086"/>
    <w:lvl w:ilvl="0" w:tplc="1930B620">
      <w:numFmt w:val="bullet"/>
      <w:lvlText w:val="-"/>
      <w:lvlJc w:val="left"/>
      <w:pPr>
        <w:tabs>
          <w:tab w:val="num" w:pos="900"/>
        </w:tabs>
        <w:ind w:left="900" w:hanging="360"/>
      </w:pPr>
      <w:rPr>
        <w:rFonts w:ascii="Arial" w:eastAsia="Times New Roman" w:hAnsi="Arial" w:hint="default"/>
        <w:b/>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67837"/>
    <w:multiLevelType w:val="hybridMultilevel"/>
    <w:tmpl w:val="6A129526"/>
    <w:lvl w:ilvl="0" w:tplc="1930B620">
      <w:numFmt w:val="bullet"/>
      <w:lvlText w:val="-"/>
      <w:lvlJc w:val="left"/>
      <w:pPr>
        <w:tabs>
          <w:tab w:val="num" w:pos="1260"/>
        </w:tabs>
        <w:ind w:left="1260" w:hanging="360"/>
      </w:pPr>
      <w:rPr>
        <w:rFonts w:ascii="Arial" w:eastAsia="Times New Roman" w:hAnsi="Arial"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DAB7FC9"/>
    <w:multiLevelType w:val="multilevel"/>
    <w:tmpl w:val="95929A4C"/>
    <w:lvl w:ilvl="0">
      <w:start w:val="1"/>
      <w:numFmt w:val="upperRoman"/>
      <w:pStyle w:val="Chapter"/>
      <w:lvlText w:val="%1."/>
      <w:lvlJc w:val="center"/>
      <w:pPr>
        <w:tabs>
          <w:tab w:val="num" w:pos="648"/>
        </w:tabs>
        <w:ind w:firstLine="288"/>
      </w:pPr>
      <w:rPr>
        <w:rFonts w:cs="Times New Roman" w:hint="default"/>
        <w:b/>
        <w:i w:val="0"/>
      </w:rPr>
    </w:lvl>
    <w:lvl w:ilvl="1">
      <w:start w:val="1"/>
      <w:numFmt w:val="decimal"/>
      <w:isLgl/>
      <w:lvlText w:val="%1.%2"/>
      <w:lvlJc w:val="left"/>
      <w:pPr>
        <w:tabs>
          <w:tab w:val="num" w:pos="720"/>
        </w:tabs>
        <w:ind w:left="720" w:hanging="720"/>
      </w:pPr>
      <w:rPr>
        <w:rFonts w:cs="Times New Roman" w:hint="default"/>
        <w:b/>
        <w:i w:val="0"/>
        <w:color w:val="auto"/>
      </w:rPr>
    </w:lvl>
    <w:lvl w:ilvl="2">
      <w:start w:val="1"/>
      <w:numFmt w:val="lowerLetter"/>
      <w:pStyle w:val="Sangradetextonormal"/>
      <w:lvlText w:val="%3."/>
      <w:lvlJc w:val="left"/>
      <w:pPr>
        <w:tabs>
          <w:tab w:val="num" w:pos="1152"/>
        </w:tabs>
        <w:ind w:left="1152" w:hanging="432"/>
      </w:pPr>
      <w:rPr>
        <w:rFonts w:cs="Times New Roman" w:hint="default"/>
        <w:i w:val="0"/>
      </w:rPr>
    </w:lvl>
    <w:lvl w:ilvl="3">
      <w:start w:val="1"/>
      <w:numFmt w:val="lowerRoman"/>
      <w:pStyle w:val="Paragraph"/>
      <w:lvlText w:val="%4."/>
      <w:lvlJc w:val="right"/>
      <w:pPr>
        <w:tabs>
          <w:tab w:val="num" w:pos="1584"/>
        </w:tabs>
        <w:ind w:left="1584" w:hanging="288"/>
      </w:pPr>
      <w:rPr>
        <w:rFonts w:cs="Times New Roman" w:hint="default"/>
      </w:rPr>
    </w:lvl>
    <w:lvl w:ilvl="4">
      <w:start w:val="1"/>
      <w:numFmt w:val="none"/>
      <w:lvlText w:val=""/>
      <w:lvlJc w:val="left"/>
      <w:pPr>
        <w:tabs>
          <w:tab w:val="num" w:pos="3240"/>
        </w:tabs>
        <w:ind w:left="2880"/>
      </w:pPr>
      <w:rPr>
        <w:rFonts w:cs="Times New Roman" w:hint="default"/>
      </w:rPr>
    </w:lvl>
    <w:lvl w:ilvl="5">
      <w:start w:val="1"/>
      <w:numFmt w:val="none"/>
      <w:lvlText w:val=""/>
      <w:lvlJc w:val="left"/>
      <w:pPr>
        <w:tabs>
          <w:tab w:val="num" w:pos="3960"/>
        </w:tabs>
        <w:ind w:left="3600"/>
      </w:pPr>
      <w:rPr>
        <w:rFonts w:cs="Times New Roman" w:hint="default"/>
      </w:rPr>
    </w:lvl>
    <w:lvl w:ilvl="6">
      <w:start w:val="1"/>
      <w:numFmt w:val="none"/>
      <w:lvlText w:val=""/>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none"/>
      <w:lvlText w:val=""/>
      <w:lvlJc w:val="left"/>
      <w:pPr>
        <w:tabs>
          <w:tab w:val="num" w:pos="6120"/>
        </w:tabs>
        <w:ind w:left="5760"/>
      </w:pPr>
      <w:rPr>
        <w:rFonts w:cs="Times New Roman" w:hint="default"/>
      </w:rPr>
    </w:lvl>
  </w:abstractNum>
  <w:abstractNum w:abstractNumId="4">
    <w:nsid w:val="0E132A00"/>
    <w:multiLevelType w:val="hybridMultilevel"/>
    <w:tmpl w:val="4622106A"/>
    <w:lvl w:ilvl="0" w:tplc="0C0A0017">
      <w:start w:val="1"/>
      <w:numFmt w:val="lowerLetter"/>
      <w:lvlText w:val="%1)"/>
      <w:lvlJc w:val="left"/>
      <w:pPr>
        <w:tabs>
          <w:tab w:val="num" w:pos="720"/>
        </w:tabs>
        <w:ind w:left="720" w:hanging="360"/>
      </w:pPr>
      <w:rPr>
        <w:rFonts w:cs="Times New Roman"/>
      </w:rPr>
    </w:lvl>
    <w:lvl w:ilvl="1" w:tplc="1930B620">
      <w:numFmt w:val="bullet"/>
      <w:lvlText w:val="-"/>
      <w:lvlJc w:val="left"/>
      <w:pPr>
        <w:tabs>
          <w:tab w:val="num" w:pos="1440"/>
        </w:tabs>
        <w:ind w:left="1440" w:hanging="360"/>
      </w:pPr>
      <w:rPr>
        <w:rFonts w:ascii="Arial" w:eastAsia="Times New Roman" w:hAnsi="Arial"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0EA339A8"/>
    <w:multiLevelType w:val="hybridMultilevel"/>
    <w:tmpl w:val="FC0A9558"/>
    <w:lvl w:ilvl="0" w:tplc="BD92146C">
      <w:start w:val="1"/>
      <w:numFmt w:val="lowerLetter"/>
      <w:lvlText w:val="%1)"/>
      <w:lvlJc w:val="left"/>
      <w:pPr>
        <w:ind w:left="1080" w:hanging="360"/>
      </w:pPr>
      <w:rPr>
        <w:rFonts w:cs="Times New Roman" w:hint="default"/>
      </w:rPr>
    </w:lvl>
    <w:lvl w:ilvl="1" w:tplc="280A0019" w:tentative="1">
      <w:start w:val="1"/>
      <w:numFmt w:val="lowerLetter"/>
      <w:lvlText w:val="%2."/>
      <w:lvlJc w:val="left"/>
      <w:pPr>
        <w:ind w:left="1800" w:hanging="360"/>
      </w:pPr>
      <w:rPr>
        <w:rFonts w:cs="Times New Roman"/>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abstractNum w:abstractNumId="6">
    <w:nsid w:val="14040B34"/>
    <w:multiLevelType w:val="hybridMultilevel"/>
    <w:tmpl w:val="DA66FFEA"/>
    <w:lvl w:ilvl="0" w:tplc="1930B620">
      <w:numFmt w:val="bullet"/>
      <w:lvlText w:val="-"/>
      <w:lvlJc w:val="left"/>
      <w:pPr>
        <w:tabs>
          <w:tab w:val="num" w:pos="1260"/>
        </w:tabs>
        <w:ind w:left="1260" w:hanging="360"/>
      </w:pPr>
      <w:rPr>
        <w:rFonts w:ascii="Arial" w:eastAsia="Times New Roman" w:hAnsi="Arial"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6B5643C"/>
    <w:multiLevelType w:val="hybridMultilevel"/>
    <w:tmpl w:val="47029D72"/>
    <w:lvl w:ilvl="0" w:tplc="000018BE">
      <w:start w:val="1"/>
      <w:numFmt w:val="bullet"/>
      <w:lvlText w:val="-"/>
      <w:lvlJc w:val="left"/>
      <w:pPr>
        <w:ind w:left="1429" w:hanging="360"/>
      </w:p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nsid w:val="17D57EF8"/>
    <w:multiLevelType w:val="hybridMultilevel"/>
    <w:tmpl w:val="6AC0DB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B0C435A"/>
    <w:multiLevelType w:val="hybridMultilevel"/>
    <w:tmpl w:val="1A5CB64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nsid w:val="226A6BB4"/>
    <w:multiLevelType w:val="hybridMultilevel"/>
    <w:tmpl w:val="4746DD64"/>
    <w:lvl w:ilvl="0" w:tplc="1930B620">
      <w:numFmt w:val="bullet"/>
      <w:lvlText w:val="-"/>
      <w:lvlJc w:val="left"/>
      <w:pPr>
        <w:tabs>
          <w:tab w:val="num" w:pos="720"/>
        </w:tabs>
        <w:ind w:left="720" w:hanging="360"/>
      </w:pPr>
      <w:rPr>
        <w:rFonts w:ascii="Arial" w:eastAsia="Times New Roman" w:hAnsi="Arial" w:hint="default"/>
        <w:b/>
      </w:rPr>
    </w:lvl>
    <w:lvl w:ilvl="1" w:tplc="1930B620">
      <w:numFmt w:val="bullet"/>
      <w:lvlText w:val="-"/>
      <w:lvlJc w:val="left"/>
      <w:pPr>
        <w:tabs>
          <w:tab w:val="num" w:pos="1440"/>
        </w:tabs>
        <w:ind w:left="1440" w:hanging="360"/>
      </w:pPr>
      <w:rPr>
        <w:rFonts w:ascii="Arial" w:eastAsia="Times New Roman" w:hAnsi="Arial"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234F3E83"/>
    <w:multiLevelType w:val="hybridMultilevel"/>
    <w:tmpl w:val="C2ACD38C"/>
    <w:lvl w:ilvl="0" w:tplc="3FCE4E3A">
      <w:start w:val="16"/>
      <w:numFmt w:val="bullet"/>
      <w:lvlText w:val="-"/>
      <w:lvlJc w:val="left"/>
      <w:pPr>
        <w:ind w:left="1827" w:hanging="360"/>
      </w:pPr>
      <w:rPr>
        <w:rFonts w:ascii="Arial Narrow" w:eastAsia="Times New Roman" w:hAnsi="Arial Narrow" w:hint="default"/>
      </w:rPr>
    </w:lvl>
    <w:lvl w:ilvl="1" w:tplc="280A0003" w:tentative="1">
      <w:start w:val="1"/>
      <w:numFmt w:val="bullet"/>
      <w:lvlText w:val="o"/>
      <w:lvlJc w:val="left"/>
      <w:pPr>
        <w:ind w:left="2547" w:hanging="360"/>
      </w:pPr>
      <w:rPr>
        <w:rFonts w:ascii="Courier New" w:hAnsi="Courier New" w:hint="default"/>
      </w:rPr>
    </w:lvl>
    <w:lvl w:ilvl="2" w:tplc="280A0005" w:tentative="1">
      <w:start w:val="1"/>
      <w:numFmt w:val="bullet"/>
      <w:lvlText w:val=""/>
      <w:lvlJc w:val="left"/>
      <w:pPr>
        <w:ind w:left="3267" w:hanging="360"/>
      </w:pPr>
      <w:rPr>
        <w:rFonts w:ascii="Wingdings" w:hAnsi="Wingdings" w:hint="default"/>
      </w:rPr>
    </w:lvl>
    <w:lvl w:ilvl="3" w:tplc="280A0001" w:tentative="1">
      <w:start w:val="1"/>
      <w:numFmt w:val="bullet"/>
      <w:lvlText w:val=""/>
      <w:lvlJc w:val="left"/>
      <w:pPr>
        <w:ind w:left="3987" w:hanging="360"/>
      </w:pPr>
      <w:rPr>
        <w:rFonts w:ascii="Symbol" w:hAnsi="Symbol" w:hint="default"/>
      </w:rPr>
    </w:lvl>
    <w:lvl w:ilvl="4" w:tplc="280A0003" w:tentative="1">
      <w:start w:val="1"/>
      <w:numFmt w:val="bullet"/>
      <w:lvlText w:val="o"/>
      <w:lvlJc w:val="left"/>
      <w:pPr>
        <w:ind w:left="4707" w:hanging="360"/>
      </w:pPr>
      <w:rPr>
        <w:rFonts w:ascii="Courier New" w:hAnsi="Courier New" w:hint="default"/>
      </w:rPr>
    </w:lvl>
    <w:lvl w:ilvl="5" w:tplc="280A0005" w:tentative="1">
      <w:start w:val="1"/>
      <w:numFmt w:val="bullet"/>
      <w:lvlText w:val=""/>
      <w:lvlJc w:val="left"/>
      <w:pPr>
        <w:ind w:left="5427" w:hanging="360"/>
      </w:pPr>
      <w:rPr>
        <w:rFonts w:ascii="Wingdings" w:hAnsi="Wingdings" w:hint="default"/>
      </w:rPr>
    </w:lvl>
    <w:lvl w:ilvl="6" w:tplc="280A0001" w:tentative="1">
      <w:start w:val="1"/>
      <w:numFmt w:val="bullet"/>
      <w:lvlText w:val=""/>
      <w:lvlJc w:val="left"/>
      <w:pPr>
        <w:ind w:left="6147" w:hanging="360"/>
      </w:pPr>
      <w:rPr>
        <w:rFonts w:ascii="Symbol" w:hAnsi="Symbol" w:hint="default"/>
      </w:rPr>
    </w:lvl>
    <w:lvl w:ilvl="7" w:tplc="280A0003" w:tentative="1">
      <w:start w:val="1"/>
      <w:numFmt w:val="bullet"/>
      <w:lvlText w:val="o"/>
      <w:lvlJc w:val="left"/>
      <w:pPr>
        <w:ind w:left="6867" w:hanging="360"/>
      </w:pPr>
      <w:rPr>
        <w:rFonts w:ascii="Courier New" w:hAnsi="Courier New" w:hint="default"/>
      </w:rPr>
    </w:lvl>
    <w:lvl w:ilvl="8" w:tplc="280A0005" w:tentative="1">
      <w:start w:val="1"/>
      <w:numFmt w:val="bullet"/>
      <w:lvlText w:val=""/>
      <w:lvlJc w:val="left"/>
      <w:pPr>
        <w:ind w:left="7587" w:hanging="360"/>
      </w:pPr>
      <w:rPr>
        <w:rFonts w:ascii="Wingdings" w:hAnsi="Wingdings" w:hint="default"/>
      </w:rPr>
    </w:lvl>
  </w:abstractNum>
  <w:abstractNum w:abstractNumId="12">
    <w:nsid w:val="23E53887"/>
    <w:multiLevelType w:val="multilevel"/>
    <w:tmpl w:val="D1902F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6717F8D"/>
    <w:multiLevelType w:val="hybridMultilevel"/>
    <w:tmpl w:val="41F25B8A"/>
    <w:lvl w:ilvl="0" w:tplc="96DE304A">
      <w:start w:val="1"/>
      <w:numFmt w:val="bullet"/>
      <w:lvlText w:val="-"/>
      <w:lvlJc w:val="left"/>
      <w:pPr>
        <w:ind w:left="1429" w:hanging="360"/>
      </w:pPr>
      <w:rPr>
        <w:rFonts w:ascii="Arial" w:hAnsi="Aria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nsid w:val="2746715E"/>
    <w:multiLevelType w:val="hybridMultilevel"/>
    <w:tmpl w:val="CD50FC94"/>
    <w:lvl w:ilvl="0" w:tplc="6D50056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93D3B98"/>
    <w:multiLevelType w:val="hybridMultilevel"/>
    <w:tmpl w:val="0F628738"/>
    <w:lvl w:ilvl="0" w:tplc="1930B620">
      <w:numFmt w:val="bullet"/>
      <w:lvlText w:val="-"/>
      <w:lvlJc w:val="left"/>
      <w:pPr>
        <w:tabs>
          <w:tab w:val="num" w:pos="1968"/>
        </w:tabs>
        <w:ind w:left="1968" w:hanging="360"/>
      </w:pPr>
      <w:rPr>
        <w:rFonts w:ascii="Arial" w:eastAsia="Times New Roman" w:hAnsi="Arial" w:hint="default"/>
        <w:b/>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2B9A6A85"/>
    <w:multiLevelType w:val="hybridMultilevel"/>
    <w:tmpl w:val="876492A4"/>
    <w:lvl w:ilvl="0" w:tplc="000018BE">
      <w:start w:val="1"/>
      <w:numFmt w:val="bullet"/>
      <w:lvlText w:val="-"/>
      <w:lvlJc w:val="left"/>
      <w:pPr>
        <w:ind w:left="1258" w:hanging="360"/>
      </w:pPr>
    </w:lvl>
    <w:lvl w:ilvl="1" w:tplc="0C0A0003" w:tentative="1">
      <w:start w:val="1"/>
      <w:numFmt w:val="bullet"/>
      <w:lvlText w:val="o"/>
      <w:lvlJc w:val="left"/>
      <w:pPr>
        <w:ind w:left="1978" w:hanging="360"/>
      </w:pPr>
      <w:rPr>
        <w:rFonts w:ascii="Courier New" w:hAnsi="Courier New" w:hint="default"/>
      </w:rPr>
    </w:lvl>
    <w:lvl w:ilvl="2" w:tplc="0C0A0005" w:tentative="1">
      <w:start w:val="1"/>
      <w:numFmt w:val="bullet"/>
      <w:lvlText w:val=""/>
      <w:lvlJc w:val="left"/>
      <w:pPr>
        <w:ind w:left="2698" w:hanging="360"/>
      </w:pPr>
      <w:rPr>
        <w:rFonts w:ascii="Wingdings" w:hAnsi="Wingdings" w:hint="default"/>
      </w:rPr>
    </w:lvl>
    <w:lvl w:ilvl="3" w:tplc="0C0A0001" w:tentative="1">
      <w:start w:val="1"/>
      <w:numFmt w:val="bullet"/>
      <w:lvlText w:val=""/>
      <w:lvlJc w:val="left"/>
      <w:pPr>
        <w:ind w:left="3418" w:hanging="360"/>
      </w:pPr>
      <w:rPr>
        <w:rFonts w:ascii="Symbol" w:hAnsi="Symbol" w:hint="default"/>
      </w:rPr>
    </w:lvl>
    <w:lvl w:ilvl="4" w:tplc="0C0A0003" w:tentative="1">
      <w:start w:val="1"/>
      <w:numFmt w:val="bullet"/>
      <w:lvlText w:val="o"/>
      <w:lvlJc w:val="left"/>
      <w:pPr>
        <w:ind w:left="4138" w:hanging="360"/>
      </w:pPr>
      <w:rPr>
        <w:rFonts w:ascii="Courier New" w:hAnsi="Courier New" w:hint="default"/>
      </w:rPr>
    </w:lvl>
    <w:lvl w:ilvl="5" w:tplc="0C0A0005" w:tentative="1">
      <w:start w:val="1"/>
      <w:numFmt w:val="bullet"/>
      <w:lvlText w:val=""/>
      <w:lvlJc w:val="left"/>
      <w:pPr>
        <w:ind w:left="4858" w:hanging="360"/>
      </w:pPr>
      <w:rPr>
        <w:rFonts w:ascii="Wingdings" w:hAnsi="Wingdings" w:hint="default"/>
      </w:rPr>
    </w:lvl>
    <w:lvl w:ilvl="6" w:tplc="0C0A0001" w:tentative="1">
      <w:start w:val="1"/>
      <w:numFmt w:val="bullet"/>
      <w:lvlText w:val=""/>
      <w:lvlJc w:val="left"/>
      <w:pPr>
        <w:ind w:left="5578" w:hanging="360"/>
      </w:pPr>
      <w:rPr>
        <w:rFonts w:ascii="Symbol" w:hAnsi="Symbol" w:hint="default"/>
      </w:rPr>
    </w:lvl>
    <w:lvl w:ilvl="7" w:tplc="0C0A0003" w:tentative="1">
      <w:start w:val="1"/>
      <w:numFmt w:val="bullet"/>
      <w:lvlText w:val="o"/>
      <w:lvlJc w:val="left"/>
      <w:pPr>
        <w:ind w:left="6298" w:hanging="360"/>
      </w:pPr>
      <w:rPr>
        <w:rFonts w:ascii="Courier New" w:hAnsi="Courier New" w:hint="default"/>
      </w:rPr>
    </w:lvl>
    <w:lvl w:ilvl="8" w:tplc="0C0A0005" w:tentative="1">
      <w:start w:val="1"/>
      <w:numFmt w:val="bullet"/>
      <w:lvlText w:val=""/>
      <w:lvlJc w:val="left"/>
      <w:pPr>
        <w:ind w:left="7018" w:hanging="360"/>
      </w:pPr>
      <w:rPr>
        <w:rFonts w:ascii="Wingdings" w:hAnsi="Wingdings" w:hint="default"/>
      </w:rPr>
    </w:lvl>
  </w:abstractNum>
  <w:abstractNum w:abstractNumId="17">
    <w:nsid w:val="2CA8591C"/>
    <w:multiLevelType w:val="hybridMultilevel"/>
    <w:tmpl w:val="B5E6D57A"/>
    <w:lvl w:ilvl="0" w:tplc="1930B620">
      <w:numFmt w:val="bullet"/>
      <w:lvlText w:val="-"/>
      <w:lvlJc w:val="left"/>
      <w:pPr>
        <w:tabs>
          <w:tab w:val="num" w:pos="1260"/>
        </w:tabs>
        <w:ind w:left="1260" w:hanging="360"/>
      </w:pPr>
      <w:rPr>
        <w:rFonts w:ascii="Arial" w:eastAsia="Times New Roman" w:hAnsi="Arial"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CE61E0D"/>
    <w:multiLevelType w:val="hybridMultilevel"/>
    <w:tmpl w:val="016E5790"/>
    <w:lvl w:ilvl="0" w:tplc="1930B620">
      <w:numFmt w:val="bullet"/>
      <w:lvlText w:val="-"/>
      <w:lvlJc w:val="left"/>
      <w:pPr>
        <w:tabs>
          <w:tab w:val="num" w:pos="1260"/>
        </w:tabs>
        <w:ind w:left="1260" w:hanging="360"/>
      </w:pPr>
      <w:rPr>
        <w:rFonts w:ascii="Arial" w:eastAsia="Times New Roman" w:hAnsi="Arial"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E2F0D9A"/>
    <w:multiLevelType w:val="hybridMultilevel"/>
    <w:tmpl w:val="C6C87B3E"/>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0">
    <w:nsid w:val="311B13FD"/>
    <w:multiLevelType w:val="hybridMultilevel"/>
    <w:tmpl w:val="E91C7036"/>
    <w:lvl w:ilvl="0" w:tplc="1930B620">
      <w:numFmt w:val="bullet"/>
      <w:lvlText w:val="-"/>
      <w:lvlJc w:val="left"/>
      <w:pPr>
        <w:tabs>
          <w:tab w:val="num" w:pos="1260"/>
        </w:tabs>
        <w:ind w:left="1260" w:hanging="360"/>
      </w:pPr>
      <w:rPr>
        <w:rFonts w:ascii="Arial" w:eastAsia="Times New Roman" w:hAnsi="Arial"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16D54AA"/>
    <w:multiLevelType w:val="multilevel"/>
    <w:tmpl w:val="74D69190"/>
    <w:lvl w:ilvl="0">
      <w:start w:val="1"/>
      <w:numFmt w:val="decimal"/>
      <w:lvlText w:val="I.%1."/>
      <w:lvlJc w:val="left"/>
      <w:pPr>
        <w:ind w:left="360" w:hanging="360"/>
      </w:pPr>
      <w:rPr>
        <w:rFonts w:cs="Times New Roman" w:hint="default"/>
      </w:rPr>
    </w:lvl>
    <w:lvl w:ilvl="1">
      <w:start w:val="1"/>
      <w:numFmt w:val="decimal"/>
      <w:lvlText w:val="I.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9C903FD"/>
    <w:multiLevelType w:val="hybridMultilevel"/>
    <w:tmpl w:val="86702124"/>
    <w:lvl w:ilvl="0" w:tplc="1930B620">
      <w:numFmt w:val="bullet"/>
      <w:lvlText w:val="-"/>
      <w:lvlJc w:val="left"/>
      <w:pPr>
        <w:tabs>
          <w:tab w:val="num" w:pos="1260"/>
        </w:tabs>
        <w:ind w:left="1260" w:hanging="360"/>
      </w:pPr>
      <w:rPr>
        <w:rFonts w:ascii="Arial" w:eastAsia="Times New Roman" w:hAnsi="Arial"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F5C75E9"/>
    <w:multiLevelType w:val="hybridMultilevel"/>
    <w:tmpl w:val="842C2676"/>
    <w:lvl w:ilvl="0" w:tplc="96DE304A">
      <w:start w:val="1"/>
      <w:numFmt w:val="bullet"/>
      <w:lvlText w:val="-"/>
      <w:lvlJc w:val="left"/>
      <w:pPr>
        <w:ind w:left="1429" w:hanging="360"/>
      </w:pPr>
      <w:rPr>
        <w:rFonts w:ascii="Arial" w:hAnsi="Aria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nsid w:val="3FEE45A1"/>
    <w:multiLevelType w:val="hybridMultilevel"/>
    <w:tmpl w:val="D272D746"/>
    <w:lvl w:ilvl="0" w:tplc="A126D71C">
      <w:start w:val="1"/>
      <w:numFmt w:val="decimal"/>
      <w:lvlText w:val="%1."/>
      <w:lvlJc w:val="left"/>
      <w:pPr>
        <w:tabs>
          <w:tab w:val="num" w:pos="649"/>
        </w:tabs>
        <w:ind w:left="649" w:hanging="360"/>
      </w:pPr>
      <w:rPr>
        <w:rFonts w:cs="Times New Roman" w:hint="default"/>
      </w:rPr>
    </w:lvl>
    <w:lvl w:ilvl="1" w:tplc="0C0A0019" w:tentative="1">
      <w:start w:val="1"/>
      <w:numFmt w:val="lowerLetter"/>
      <w:lvlText w:val="%2."/>
      <w:lvlJc w:val="left"/>
      <w:pPr>
        <w:tabs>
          <w:tab w:val="num" w:pos="1369"/>
        </w:tabs>
        <w:ind w:left="1369" w:hanging="360"/>
      </w:pPr>
      <w:rPr>
        <w:rFonts w:cs="Times New Roman"/>
      </w:rPr>
    </w:lvl>
    <w:lvl w:ilvl="2" w:tplc="0C0A001B" w:tentative="1">
      <w:start w:val="1"/>
      <w:numFmt w:val="lowerRoman"/>
      <w:lvlText w:val="%3."/>
      <w:lvlJc w:val="right"/>
      <w:pPr>
        <w:tabs>
          <w:tab w:val="num" w:pos="2089"/>
        </w:tabs>
        <w:ind w:left="2089" w:hanging="180"/>
      </w:pPr>
      <w:rPr>
        <w:rFonts w:cs="Times New Roman"/>
      </w:rPr>
    </w:lvl>
    <w:lvl w:ilvl="3" w:tplc="0C0A000F" w:tentative="1">
      <w:start w:val="1"/>
      <w:numFmt w:val="decimal"/>
      <w:lvlText w:val="%4."/>
      <w:lvlJc w:val="left"/>
      <w:pPr>
        <w:tabs>
          <w:tab w:val="num" w:pos="2809"/>
        </w:tabs>
        <w:ind w:left="2809" w:hanging="360"/>
      </w:pPr>
      <w:rPr>
        <w:rFonts w:cs="Times New Roman"/>
      </w:rPr>
    </w:lvl>
    <w:lvl w:ilvl="4" w:tplc="0C0A0019" w:tentative="1">
      <w:start w:val="1"/>
      <w:numFmt w:val="lowerLetter"/>
      <w:lvlText w:val="%5."/>
      <w:lvlJc w:val="left"/>
      <w:pPr>
        <w:tabs>
          <w:tab w:val="num" w:pos="3529"/>
        </w:tabs>
        <w:ind w:left="3529" w:hanging="360"/>
      </w:pPr>
      <w:rPr>
        <w:rFonts w:cs="Times New Roman"/>
      </w:rPr>
    </w:lvl>
    <w:lvl w:ilvl="5" w:tplc="0C0A001B" w:tentative="1">
      <w:start w:val="1"/>
      <w:numFmt w:val="lowerRoman"/>
      <w:lvlText w:val="%6."/>
      <w:lvlJc w:val="right"/>
      <w:pPr>
        <w:tabs>
          <w:tab w:val="num" w:pos="4249"/>
        </w:tabs>
        <w:ind w:left="4249" w:hanging="180"/>
      </w:pPr>
      <w:rPr>
        <w:rFonts w:cs="Times New Roman"/>
      </w:rPr>
    </w:lvl>
    <w:lvl w:ilvl="6" w:tplc="0C0A000F" w:tentative="1">
      <w:start w:val="1"/>
      <w:numFmt w:val="decimal"/>
      <w:lvlText w:val="%7."/>
      <w:lvlJc w:val="left"/>
      <w:pPr>
        <w:tabs>
          <w:tab w:val="num" w:pos="4969"/>
        </w:tabs>
        <w:ind w:left="4969" w:hanging="360"/>
      </w:pPr>
      <w:rPr>
        <w:rFonts w:cs="Times New Roman"/>
      </w:rPr>
    </w:lvl>
    <w:lvl w:ilvl="7" w:tplc="0C0A0019" w:tentative="1">
      <w:start w:val="1"/>
      <w:numFmt w:val="lowerLetter"/>
      <w:lvlText w:val="%8."/>
      <w:lvlJc w:val="left"/>
      <w:pPr>
        <w:tabs>
          <w:tab w:val="num" w:pos="5689"/>
        </w:tabs>
        <w:ind w:left="5689" w:hanging="360"/>
      </w:pPr>
      <w:rPr>
        <w:rFonts w:cs="Times New Roman"/>
      </w:rPr>
    </w:lvl>
    <w:lvl w:ilvl="8" w:tplc="0C0A001B" w:tentative="1">
      <w:start w:val="1"/>
      <w:numFmt w:val="lowerRoman"/>
      <w:lvlText w:val="%9."/>
      <w:lvlJc w:val="right"/>
      <w:pPr>
        <w:tabs>
          <w:tab w:val="num" w:pos="6409"/>
        </w:tabs>
        <w:ind w:left="6409" w:hanging="180"/>
      </w:pPr>
      <w:rPr>
        <w:rFonts w:cs="Times New Roman"/>
      </w:rPr>
    </w:lvl>
  </w:abstractNum>
  <w:abstractNum w:abstractNumId="25">
    <w:nsid w:val="45910909"/>
    <w:multiLevelType w:val="hybridMultilevel"/>
    <w:tmpl w:val="91C22286"/>
    <w:lvl w:ilvl="0" w:tplc="1930B620">
      <w:numFmt w:val="bullet"/>
      <w:lvlText w:val="-"/>
      <w:lvlJc w:val="left"/>
      <w:pPr>
        <w:tabs>
          <w:tab w:val="num" w:pos="1260"/>
        </w:tabs>
        <w:ind w:left="1260" w:hanging="360"/>
      </w:pPr>
      <w:rPr>
        <w:rFonts w:ascii="Arial" w:eastAsia="Times New Roman" w:hAnsi="Arial"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9D526BE"/>
    <w:multiLevelType w:val="hybridMultilevel"/>
    <w:tmpl w:val="68924524"/>
    <w:lvl w:ilvl="0" w:tplc="080A0001">
      <w:start w:val="1"/>
      <w:numFmt w:val="bullet"/>
      <w:lvlText w:val=""/>
      <w:lvlJc w:val="left"/>
      <w:pPr>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B400D0B"/>
    <w:multiLevelType w:val="multilevel"/>
    <w:tmpl w:val="F45E7236"/>
    <w:lvl w:ilvl="0">
      <w:start w:val="6"/>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nsid w:val="4D9E5D0B"/>
    <w:multiLevelType w:val="multilevel"/>
    <w:tmpl w:val="0014577E"/>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5210702C"/>
    <w:multiLevelType w:val="hybridMultilevel"/>
    <w:tmpl w:val="4EC0B61A"/>
    <w:lvl w:ilvl="0" w:tplc="1930B620">
      <w:numFmt w:val="bullet"/>
      <w:lvlText w:val="-"/>
      <w:lvlJc w:val="left"/>
      <w:pPr>
        <w:tabs>
          <w:tab w:val="num" w:pos="2236"/>
        </w:tabs>
        <w:ind w:left="2236" w:hanging="360"/>
      </w:pPr>
      <w:rPr>
        <w:rFonts w:ascii="Arial" w:eastAsia="Times New Roman" w:hAnsi="Arial" w:hint="default"/>
        <w:b/>
      </w:rPr>
    </w:lvl>
    <w:lvl w:ilvl="1" w:tplc="0C0A0003" w:tentative="1">
      <w:start w:val="1"/>
      <w:numFmt w:val="bullet"/>
      <w:lvlText w:val="o"/>
      <w:lvlJc w:val="left"/>
      <w:pPr>
        <w:tabs>
          <w:tab w:val="num" w:pos="2416"/>
        </w:tabs>
        <w:ind w:left="2416" w:hanging="360"/>
      </w:pPr>
      <w:rPr>
        <w:rFonts w:ascii="Courier New" w:hAnsi="Courier New" w:hint="default"/>
      </w:rPr>
    </w:lvl>
    <w:lvl w:ilvl="2" w:tplc="0C0A0005" w:tentative="1">
      <w:start w:val="1"/>
      <w:numFmt w:val="bullet"/>
      <w:lvlText w:val=""/>
      <w:lvlJc w:val="left"/>
      <w:pPr>
        <w:tabs>
          <w:tab w:val="num" w:pos="3136"/>
        </w:tabs>
        <w:ind w:left="3136" w:hanging="360"/>
      </w:pPr>
      <w:rPr>
        <w:rFonts w:ascii="Wingdings" w:hAnsi="Wingdings" w:hint="default"/>
      </w:rPr>
    </w:lvl>
    <w:lvl w:ilvl="3" w:tplc="0C0A0001" w:tentative="1">
      <w:start w:val="1"/>
      <w:numFmt w:val="bullet"/>
      <w:lvlText w:val=""/>
      <w:lvlJc w:val="left"/>
      <w:pPr>
        <w:tabs>
          <w:tab w:val="num" w:pos="3856"/>
        </w:tabs>
        <w:ind w:left="3856" w:hanging="360"/>
      </w:pPr>
      <w:rPr>
        <w:rFonts w:ascii="Symbol" w:hAnsi="Symbol" w:hint="default"/>
      </w:rPr>
    </w:lvl>
    <w:lvl w:ilvl="4" w:tplc="0C0A0003" w:tentative="1">
      <w:start w:val="1"/>
      <w:numFmt w:val="bullet"/>
      <w:lvlText w:val="o"/>
      <w:lvlJc w:val="left"/>
      <w:pPr>
        <w:tabs>
          <w:tab w:val="num" w:pos="4576"/>
        </w:tabs>
        <w:ind w:left="4576" w:hanging="360"/>
      </w:pPr>
      <w:rPr>
        <w:rFonts w:ascii="Courier New" w:hAnsi="Courier New" w:hint="default"/>
      </w:rPr>
    </w:lvl>
    <w:lvl w:ilvl="5" w:tplc="0C0A0005" w:tentative="1">
      <w:start w:val="1"/>
      <w:numFmt w:val="bullet"/>
      <w:lvlText w:val=""/>
      <w:lvlJc w:val="left"/>
      <w:pPr>
        <w:tabs>
          <w:tab w:val="num" w:pos="5296"/>
        </w:tabs>
        <w:ind w:left="5296" w:hanging="360"/>
      </w:pPr>
      <w:rPr>
        <w:rFonts w:ascii="Wingdings" w:hAnsi="Wingdings" w:hint="default"/>
      </w:rPr>
    </w:lvl>
    <w:lvl w:ilvl="6" w:tplc="0C0A0001" w:tentative="1">
      <w:start w:val="1"/>
      <w:numFmt w:val="bullet"/>
      <w:lvlText w:val=""/>
      <w:lvlJc w:val="left"/>
      <w:pPr>
        <w:tabs>
          <w:tab w:val="num" w:pos="6016"/>
        </w:tabs>
        <w:ind w:left="6016" w:hanging="360"/>
      </w:pPr>
      <w:rPr>
        <w:rFonts w:ascii="Symbol" w:hAnsi="Symbol" w:hint="default"/>
      </w:rPr>
    </w:lvl>
    <w:lvl w:ilvl="7" w:tplc="0C0A0003" w:tentative="1">
      <w:start w:val="1"/>
      <w:numFmt w:val="bullet"/>
      <w:lvlText w:val="o"/>
      <w:lvlJc w:val="left"/>
      <w:pPr>
        <w:tabs>
          <w:tab w:val="num" w:pos="6736"/>
        </w:tabs>
        <w:ind w:left="6736" w:hanging="360"/>
      </w:pPr>
      <w:rPr>
        <w:rFonts w:ascii="Courier New" w:hAnsi="Courier New" w:hint="default"/>
      </w:rPr>
    </w:lvl>
    <w:lvl w:ilvl="8" w:tplc="0C0A0005" w:tentative="1">
      <w:start w:val="1"/>
      <w:numFmt w:val="bullet"/>
      <w:lvlText w:val=""/>
      <w:lvlJc w:val="left"/>
      <w:pPr>
        <w:tabs>
          <w:tab w:val="num" w:pos="7456"/>
        </w:tabs>
        <w:ind w:left="7456" w:hanging="360"/>
      </w:pPr>
      <w:rPr>
        <w:rFonts w:ascii="Wingdings" w:hAnsi="Wingdings" w:hint="default"/>
      </w:rPr>
    </w:lvl>
  </w:abstractNum>
  <w:abstractNum w:abstractNumId="30">
    <w:nsid w:val="52DA2BE5"/>
    <w:multiLevelType w:val="hybridMultilevel"/>
    <w:tmpl w:val="33024376"/>
    <w:lvl w:ilvl="0" w:tplc="6A10445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7DA10E9"/>
    <w:multiLevelType w:val="hybridMultilevel"/>
    <w:tmpl w:val="D6EE0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81F676D"/>
    <w:multiLevelType w:val="hybridMultilevel"/>
    <w:tmpl w:val="282ED9F6"/>
    <w:lvl w:ilvl="0" w:tplc="1930B620">
      <w:numFmt w:val="bullet"/>
      <w:lvlText w:val="-"/>
      <w:lvlJc w:val="left"/>
      <w:pPr>
        <w:tabs>
          <w:tab w:val="num" w:pos="1440"/>
        </w:tabs>
        <w:ind w:left="1440" w:hanging="360"/>
      </w:pPr>
      <w:rPr>
        <w:rFonts w:ascii="Arial" w:eastAsia="Times New Roman" w:hAnsi="Arial" w:hint="default"/>
        <w:b/>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33">
    <w:nsid w:val="58726145"/>
    <w:multiLevelType w:val="multilevel"/>
    <w:tmpl w:val="57F83BFA"/>
    <w:lvl w:ilvl="0">
      <w:start w:val="1"/>
      <w:numFmt w:val="decimal"/>
      <w:lvlText w:val="%1."/>
      <w:lvlJc w:val="left"/>
      <w:pPr>
        <w:ind w:left="720" w:hanging="360"/>
      </w:pPr>
      <w:rPr>
        <w:rFonts w:cs="Times New Roman"/>
      </w:rPr>
    </w:lvl>
    <w:lvl w:ilvl="1">
      <w:start w:val="1"/>
      <w:numFmt w:val="decimal"/>
      <w:isLgl/>
      <w:lvlText w:val="%1.%2"/>
      <w:lvlJc w:val="left"/>
      <w:pPr>
        <w:ind w:left="1095" w:hanging="360"/>
      </w:pPr>
      <w:rPr>
        <w:rFonts w:cs="Times New Roman" w:hint="default"/>
      </w:rPr>
    </w:lvl>
    <w:lvl w:ilvl="2">
      <w:start w:val="1"/>
      <w:numFmt w:val="decimal"/>
      <w:isLgl/>
      <w:lvlText w:val="%1.%2.%3"/>
      <w:lvlJc w:val="left"/>
      <w:pPr>
        <w:ind w:left="1830" w:hanging="720"/>
      </w:pPr>
      <w:rPr>
        <w:rFonts w:cs="Times New Roman" w:hint="default"/>
      </w:rPr>
    </w:lvl>
    <w:lvl w:ilvl="3">
      <w:start w:val="1"/>
      <w:numFmt w:val="decimal"/>
      <w:isLgl/>
      <w:lvlText w:val="%1.%2.%3.%4"/>
      <w:lvlJc w:val="left"/>
      <w:pPr>
        <w:ind w:left="2205" w:hanging="720"/>
      </w:pPr>
      <w:rPr>
        <w:rFonts w:cs="Times New Roman" w:hint="default"/>
      </w:rPr>
    </w:lvl>
    <w:lvl w:ilvl="4">
      <w:start w:val="1"/>
      <w:numFmt w:val="decimal"/>
      <w:isLgl/>
      <w:lvlText w:val="%1.%2.%3.%4.%5"/>
      <w:lvlJc w:val="left"/>
      <w:pPr>
        <w:ind w:left="2580" w:hanging="720"/>
      </w:pPr>
      <w:rPr>
        <w:rFonts w:cs="Times New Roman" w:hint="default"/>
      </w:rPr>
    </w:lvl>
    <w:lvl w:ilvl="5">
      <w:start w:val="1"/>
      <w:numFmt w:val="decimal"/>
      <w:isLgl/>
      <w:lvlText w:val="%1.%2.%3.%4.%5.%6"/>
      <w:lvlJc w:val="left"/>
      <w:pPr>
        <w:ind w:left="3315" w:hanging="1080"/>
      </w:pPr>
      <w:rPr>
        <w:rFonts w:cs="Times New Roman" w:hint="default"/>
      </w:rPr>
    </w:lvl>
    <w:lvl w:ilvl="6">
      <w:start w:val="1"/>
      <w:numFmt w:val="decimal"/>
      <w:isLgl/>
      <w:lvlText w:val="%1.%2.%3.%4.%5.%6.%7"/>
      <w:lvlJc w:val="left"/>
      <w:pPr>
        <w:ind w:left="3690" w:hanging="1080"/>
      </w:pPr>
      <w:rPr>
        <w:rFonts w:cs="Times New Roman" w:hint="default"/>
      </w:rPr>
    </w:lvl>
    <w:lvl w:ilvl="7">
      <w:start w:val="1"/>
      <w:numFmt w:val="decimal"/>
      <w:isLgl/>
      <w:lvlText w:val="%1.%2.%3.%4.%5.%6.%7.%8"/>
      <w:lvlJc w:val="left"/>
      <w:pPr>
        <w:ind w:left="4425" w:hanging="1440"/>
      </w:pPr>
      <w:rPr>
        <w:rFonts w:cs="Times New Roman" w:hint="default"/>
      </w:rPr>
    </w:lvl>
    <w:lvl w:ilvl="8">
      <w:start w:val="1"/>
      <w:numFmt w:val="decimal"/>
      <w:isLgl/>
      <w:lvlText w:val="%1.%2.%3.%4.%5.%6.%7.%8.%9"/>
      <w:lvlJc w:val="left"/>
      <w:pPr>
        <w:ind w:left="4800" w:hanging="1440"/>
      </w:pPr>
      <w:rPr>
        <w:rFonts w:cs="Times New Roman" w:hint="default"/>
      </w:rPr>
    </w:lvl>
  </w:abstractNum>
  <w:abstractNum w:abstractNumId="34">
    <w:nsid w:val="614C6C21"/>
    <w:multiLevelType w:val="hybridMultilevel"/>
    <w:tmpl w:val="D996D0B8"/>
    <w:lvl w:ilvl="0" w:tplc="1930B620">
      <w:numFmt w:val="bullet"/>
      <w:lvlText w:val="-"/>
      <w:lvlJc w:val="left"/>
      <w:pPr>
        <w:tabs>
          <w:tab w:val="num" w:pos="1260"/>
        </w:tabs>
        <w:ind w:left="1260" w:hanging="360"/>
      </w:pPr>
      <w:rPr>
        <w:rFonts w:ascii="Arial" w:eastAsia="Times New Roman" w:hAnsi="Arial" w:hint="default"/>
        <w:b/>
      </w:rPr>
    </w:lvl>
    <w:lvl w:ilvl="1" w:tplc="280A0019" w:tentative="1">
      <w:start w:val="1"/>
      <w:numFmt w:val="lowerLetter"/>
      <w:lvlText w:val="%2."/>
      <w:lvlJc w:val="left"/>
      <w:pPr>
        <w:ind w:left="1800" w:hanging="360"/>
      </w:pPr>
      <w:rPr>
        <w:rFonts w:cs="Times New Roman"/>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abstractNum w:abstractNumId="35">
    <w:nsid w:val="65651127"/>
    <w:multiLevelType w:val="hybridMultilevel"/>
    <w:tmpl w:val="52A02488"/>
    <w:lvl w:ilvl="0" w:tplc="87043066">
      <w:start w:val="1"/>
      <w:numFmt w:val="bullet"/>
      <w:lvlText w:val="-"/>
      <w:lvlJc w:val="left"/>
      <w:pPr>
        <w:ind w:left="1780" w:hanging="360"/>
      </w:pPr>
      <w:rPr>
        <w:rFonts w:ascii="Calibri" w:eastAsia="Times New Roman" w:hAnsi="Calibri" w:hint="default"/>
      </w:rPr>
    </w:lvl>
    <w:lvl w:ilvl="1" w:tplc="0C0A0003" w:tentative="1">
      <w:start w:val="1"/>
      <w:numFmt w:val="bullet"/>
      <w:lvlText w:val="o"/>
      <w:lvlJc w:val="left"/>
      <w:pPr>
        <w:ind w:left="2500" w:hanging="360"/>
      </w:pPr>
      <w:rPr>
        <w:rFonts w:ascii="Courier New" w:hAnsi="Courier New" w:hint="default"/>
      </w:rPr>
    </w:lvl>
    <w:lvl w:ilvl="2" w:tplc="0C0A0005" w:tentative="1">
      <w:start w:val="1"/>
      <w:numFmt w:val="bullet"/>
      <w:lvlText w:val=""/>
      <w:lvlJc w:val="left"/>
      <w:pPr>
        <w:ind w:left="3220" w:hanging="360"/>
      </w:pPr>
      <w:rPr>
        <w:rFonts w:ascii="Wingdings" w:hAnsi="Wingdings" w:hint="default"/>
      </w:rPr>
    </w:lvl>
    <w:lvl w:ilvl="3" w:tplc="0C0A0001" w:tentative="1">
      <w:start w:val="1"/>
      <w:numFmt w:val="bullet"/>
      <w:lvlText w:val=""/>
      <w:lvlJc w:val="left"/>
      <w:pPr>
        <w:ind w:left="3940" w:hanging="360"/>
      </w:pPr>
      <w:rPr>
        <w:rFonts w:ascii="Symbol" w:hAnsi="Symbol" w:hint="default"/>
      </w:rPr>
    </w:lvl>
    <w:lvl w:ilvl="4" w:tplc="0C0A0003" w:tentative="1">
      <w:start w:val="1"/>
      <w:numFmt w:val="bullet"/>
      <w:lvlText w:val="o"/>
      <w:lvlJc w:val="left"/>
      <w:pPr>
        <w:ind w:left="4660" w:hanging="360"/>
      </w:pPr>
      <w:rPr>
        <w:rFonts w:ascii="Courier New" w:hAnsi="Courier New" w:hint="default"/>
      </w:rPr>
    </w:lvl>
    <w:lvl w:ilvl="5" w:tplc="0C0A0005" w:tentative="1">
      <w:start w:val="1"/>
      <w:numFmt w:val="bullet"/>
      <w:lvlText w:val=""/>
      <w:lvlJc w:val="left"/>
      <w:pPr>
        <w:ind w:left="5380" w:hanging="360"/>
      </w:pPr>
      <w:rPr>
        <w:rFonts w:ascii="Wingdings" w:hAnsi="Wingdings" w:hint="default"/>
      </w:rPr>
    </w:lvl>
    <w:lvl w:ilvl="6" w:tplc="0C0A0001" w:tentative="1">
      <w:start w:val="1"/>
      <w:numFmt w:val="bullet"/>
      <w:lvlText w:val=""/>
      <w:lvlJc w:val="left"/>
      <w:pPr>
        <w:ind w:left="6100" w:hanging="360"/>
      </w:pPr>
      <w:rPr>
        <w:rFonts w:ascii="Symbol" w:hAnsi="Symbol" w:hint="default"/>
      </w:rPr>
    </w:lvl>
    <w:lvl w:ilvl="7" w:tplc="0C0A0003" w:tentative="1">
      <w:start w:val="1"/>
      <w:numFmt w:val="bullet"/>
      <w:lvlText w:val="o"/>
      <w:lvlJc w:val="left"/>
      <w:pPr>
        <w:ind w:left="6820" w:hanging="360"/>
      </w:pPr>
      <w:rPr>
        <w:rFonts w:ascii="Courier New" w:hAnsi="Courier New" w:hint="default"/>
      </w:rPr>
    </w:lvl>
    <w:lvl w:ilvl="8" w:tplc="0C0A0005" w:tentative="1">
      <w:start w:val="1"/>
      <w:numFmt w:val="bullet"/>
      <w:lvlText w:val=""/>
      <w:lvlJc w:val="left"/>
      <w:pPr>
        <w:ind w:left="7540" w:hanging="360"/>
      </w:pPr>
      <w:rPr>
        <w:rFonts w:ascii="Wingdings" w:hAnsi="Wingdings" w:hint="default"/>
      </w:rPr>
    </w:lvl>
  </w:abstractNum>
  <w:abstractNum w:abstractNumId="36">
    <w:nsid w:val="66517C1C"/>
    <w:multiLevelType w:val="hybridMultilevel"/>
    <w:tmpl w:val="AABEB8BC"/>
    <w:lvl w:ilvl="0" w:tplc="6A104458">
      <w:numFmt w:val="bullet"/>
      <w:lvlText w:val="-"/>
      <w:lvlJc w:val="left"/>
      <w:pPr>
        <w:tabs>
          <w:tab w:val="num" w:pos="720"/>
        </w:tabs>
        <w:ind w:left="720" w:hanging="360"/>
      </w:pPr>
      <w:rPr>
        <w:rFonts w:ascii="Calibri" w:eastAsia="Times New Roman" w:hAnsi="Calibri"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37">
    <w:nsid w:val="66AB6F5D"/>
    <w:multiLevelType w:val="hybridMultilevel"/>
    <w:tmpl w:val="2C90DAE6"/>
    <w:lvl w:ilvl="0" w:tplc="87043066">
      <w:start w:val="1"/>
      <w:numFmt w:val="bullet"/>
      <w:lvlText w:val="-"/>
      <w:lvlJc w:val="left"/>
      <w:pPr>
        <w:ind w:left="1440" w:hanging="360"/>
      </w:pPr>
      <w:rPr>
        <w:rFonts w:ascii="Calibri" w:eastAsia="Times New Roman" w:hAnsi="Calibri"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679C0A36"/>
    <w:multiLevelType w:val="hybridMultilevel"/>
    <w:tmpl w:val="6780FFDE"/>
    <w:lvl w:ilvl="0" w:tplc="4F12D60E">
      <w:start w:val="4"/>
      <w:numFmt w:val="bullet"/>
      <w:lvlText w:val="-"/>
      <w:lvlJc w:val="left"/>
      <w:pPr>
        <w:ind w:left="1095" w:hanging="360"/>
      </w:pPr>
      <w:rPr>
        <w:rFonts w:ascii="Arial Narrow" w:eastAsia="Arial Unicode MS" w:hAnsi="Arial Narrow" w:hint="default"/>
        <w:color w:val="auto"/>
      </w:rPr>
    </w:lvl>
    <w:lvl w:ilvl="1" w:tplc="080A0003" w:tentative="1">
      <w:start w:val="1"/>
      <w:numFmt w:val="bullet"/>
      <w:lvlText w:val="o"/>
      <w:lvlJc w:val="left"/>
      <w:pPr>
        <w:ind w:left="1815" w:hanging="360"/>
      </w:pPr>
      <w:rPr>
        <w:rFonts w:ascii="Courier New" w:hAnsi="Courier New" w:hint="default"/>
      </w:rPr>
    </w:lvl>
    <w:lvl w:ilvl="2" w:tplc="080A0005" w:tentative="1">
      <w:start w:val="1"/>
      <w:numFmt w:val="bullet"/>
      <w:lvlText w:val=""/>
      <w:lvlJc w:val="left"/>
      <w:pPr>
        <w:ind w:left="2535" w:hanging="360"/>
      </w:pPr>
      <w:rPr>
        <w:rFonts w:ascii="Wingdings" w:hAnsi="Wingdings" w:hint="default"/>
      </w:rPr>
    </w:lvl>
    <w:lvl w:ilvl="3" w:tplc="080A0001" w:tentative="1">
      <w:start w:val="1"/>
      <w:numFmt w:val="bullet"/>
      <w:lvlText w:val=""/>
      <w:lvlJc w:val="left"/>
      <w:pPr>
        <w:ind w:left="3255" w:hanging="360"/>
      </w:pPr>
      <w:rPr>
        <w:rFonts w:ascii="Symbol" w:hAnsi="Symbol" w:hint="default"/>
      </w:rPr>
    </w:lvl>
    <w:lvl w:ilvl="4" w:tplc="080A0003" w:tentative="1">
      <w:start w:val="1"/>
      <w:numFmt w:val="bullet"/>
      <w:lvlText w:val="o"/>
      <w:lvlJc w:val="left"/>
      <w:pPr>
        <w:ind w:left="3975" w:hanging="360"/>
      </w:pPr>
      <w:rPr>
        <w:rFonts w:ascii="Courier New" w:hAnsi="Courier New" w:hint="default"/>
      </w:rPr>
    </w:lvl>
    <w:lvl w:ilvl="5" w:tplc="080A0005" w:tentative="1">
      <w:start w:val="1"/>
      <w:numFmt w:val="bullet"/>
      <w:lvlText w:val=""/>
      <w:lvlJc w:val="left"/>
      <w:pPr>
        <w:ind w:left="4695" w:hanging="360"/>
      </w:pPr>
      <w:rPr>
        <w:rFonts w:ascii="Wingdings" w:hAnsi="Wingdings" w:hint="default"/>
      </w:rPr>
    </w:lvl>
    <w:lvl w:ilvl="6" w:tplc="080A0001" w:tentative="1">
      <w:start w:val="1"/>
      <w:numFmt w:val="bullet"/>
      <w:lvlText w:val=""/>
      <w:lvlJc w:val="left"/>
      <w:pPr>
        <w:ind w:left="5415" w:hanging="360"/>
      </w:pPr>
      <w:rPr>
        <w:rFonts w:ascii="Symbol" w:hAnsi="Symbol" w:hint="default"/>
      </w:rPr>
    </w:lvl>
    <w:lvl w:ilvl="7" w:tplc="080A0003" w:tentative="1">
      <w:start w:val="1"/>
      <w:numFmt w:val="bullet"/>
      <w:lvlText w:val="o"/>
      <w:lvlJc w:val="left"/>
      <w:pPr>
        <w:ind w:left="6135" w:hanging="360"/>
      </w:pPr>
      <w:rPr>
        <w:rFonts w:ascii="Courier New" w:hAnsi="Courier New" w:hint="default"/>
      </w:rPr>
    </w:lvl>
    <w:lvl w:ilvl="8" w:tplc="080A0005" w:tentative="1">
      <w:start w:val="1"/>
      <w:numFmt w:val="bullet"/>
      <w:lvlText w:val=""/>
      <w:lvlJc w:val="left"/>
      <w:pPr>
        <w:ind w:left="6855" w:hanging="360"/>
      </w:pPr>
      <w:rPr>
        <w:rFonts w:ascii="Wingdings" w:hAnsi="Wingdings" w:hint="default"/>
      </w:rPr>
    </w:lvl>
  </w:abstractNum>
  <w:abstractNum w:abstractNumId="39">
    <w:nsid w:val="6A5E615E"/>
    <w:multiLevelType w:val="hybridMultilevel"/>
    <w:tmpl w:val="E03A8BC4"/>
    <w:lvl w:ilvl="0" w:tplc="96DE304A">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0">
    <w:nsid w:val="6F013FF5"/>
    <w:multiLevelType w:val="hybridMultilevel"/>
    <w:tmpl w:val="CA0CDA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4262E3B"/>
    <w:multiLevelType w:val="hybridMultilevel"/>
    <w:tmpl w:val="A4DC194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A1A0ED8"/>
    <w:multiLevelType w:val="hybridMultilevel"/>
    <w:tmpl w:val="EAD0F14C"/>
    <w:lvl w:ilvl="0" w:tplc="1930B620">
      <w:numFmt w:val="bullet"/>
      <w:lvlText w:val="-"/>
      <w:lvlJc w:val="left"/>
      <w:pPr>
        <w:tabs>
          <w:tab w:val="num" w:pos="1430"/>
        </w:tabs>
        <w:ind w:left="1430" w:hanging="360"/>
      </w:pPr>
      <w:rPr>
        <w:rFonts w:ascii="Arial" w:eastAsia="Times New Roman" w:hAnsi="Arial" w:hint="default"/>
        <w:b/>
      </w:rPr>
    </w:lvl>
    <w:lvl w:ilvl="1" w:tplc="0C0A0003" w:tentative="1">
      <w:start w:val="1"/>
      <w:numFmt w:val="bullet"/>
      <w:lvlText w:val="o"/>
      <w:lvlJc w:val="left"/>
      <w:pPr>
        <w:tabs>
          <w:tab w:val="num" w:pos="1610"/>
        </w:tabs>
        <w:ind w:left="1610" w:hanging="360"/>
      </w:pPr>
      <w:rPr>
        <w:rFonts w:ascii="Courier New" w:hAnsi="Courier New" w:hint="default"/>
      </w:rPr>
    </w:lvl>
    <w:lvl w:ilvl="2" w:tplc="0C0A0005" w:tentative="1">
      <w:start w:val="1"/>
      <w:numFmt w:val="bullet"/>
      <w:lvlText w:val=""/>
      <w:lvlJc w:val="left"/>
      <w:pPr>
        <w:tabs>
          <w:tab w:val="num" w:pos="2330"/>
        </w:tabs>
        <w:ind w:left="2330" w:hanging="360"/>
      </w:pPr>
      <w:rPr>
        <w:rFonts w:ascii="Wingdings" w:hAnsi="Wingdings" w:hint="default"/>
      </w:rPr>
    </w:lvl>
    <w:lvl w:ilvl="3" w:tplc="0C0A0001" w:tentative="1">
      <w:start w:val="1"/>
      <w:numFmt w:val="bullet"/>
      <w:lvlText w:val=""/>
      <w:lvlJc w:val="left"/>
      <w:pPr>
        <w:tabs>
          <w:tab w:val="num" w:pos="3050"/>
        </w:tabs>
        <w:ind w:left="3050" w:hanging="360"/>
      </w:pPr>
      <w:rPr>
        <w:rFonts w:ascii="Symbol" w:hAnsi="Symbol" w:hint="default"/>
      </w:rPr>
    </w:lvl>
    <w:lvl w:ilvl="4" w:tplc="0C0A0003" w:tentative="1">
      <w:start w:val="1"/>
      <w:numFmt w:val="bullet"/>
      <w:lvlText w:val="o"/>
      <w:lvlJc w:val="left"/>
      <w:pPr>
        <w:tabs>
          <w:tab w:val="num" w:pos="3770"/>
        </w:tabs>
        <w:ind w:left="3770" w:hanging="360"/>
      </w:pPr>
      <w:rPr>
        <w:rFonts w:ascii="Courier New" w:hAnsi="Courier New" w:hint="default"/>
      </w:rPr>
    </w:lvl>
    <w:lvl w:ilvl="5" w:tplc="0C0A0005" w:tentative="1">
      <w:start w:val="1"/>
      <w:numFmt w:val="bullet"/>
      <w:lvlText w:val=""/>
      <w:lvlJc w:val="left"/>
      <w:pPr>
        <w:tabs>
          <w:tab w:val="num" w:pos="4490"/>
        </w:tabs>
        <w:ind w:left="4490" w:hanging="360"/>
      </w:pPr>
      <w:rPr>
        <w:rFonts w:ascii="Wingdings" w:hAnsi="Wingdings" w:hint="default"/>
      </w:rPr>
    </w:lvl>
    <w:lvl w:ilvl="6" w:tplc="0C0A0001" w:tentative="1">
      <w:start w:val="1"/>
      <w:numFmt w:val="bullet"/>
      <w:lvlText w:val=""/>
      <w:lvlJc w:val="left"/>
      <w:pPr>
        <w:tabs>
          <w:tab w:val="num" w:pos="5210"/>
        </w:tabs>
        <w:ind w:left="5210" w:hanging="360"/>
      </w:pPr>
      <w:rPr>
        <w:rFonts w:ascii="Symbol" w:hAnsi="Symbol" w:hint="default"/>
      </w:rPr>
    </w:lvl>
    <w:lvl w:ilvl="7" w:tplc="0C0A0003" w:tentative="1">
      <w:start w:val="1"/>
      <w:numFmt w:val="bullet"/>
      <w:lvlText w:val="o"/>
      <w:lvlJc w:val="left"/>
      <w:pPr>
        <w:tabs>
          <w:tab w:val="num" w:pos="5930"/>
        </w:tabs>
        <w:ind w:left="5930" w:hanging="360"/>
      </w:pPr>
      <w:rPr>
        <w:rFonts w:ascii="Courier New" w:hAnsi="Courier New" w:hint="default"/>
      </w:rPr>
    </w:lvl>
    <w:lvl w:ilvl="8" w:tplc="0C0A0005" w:tentative="1">
      <w:start w:val="1"/>
      <w:numFmt w:val="bullet"/>
      <w:lvlText w:val=""/>
      <w:lvlJc w:val="left"/>
      <w:pPr>
        <w:tabs>
          <w:tab w:val="num" w:pos="6650"/>
        </w:tabs>
        <w:ind w:left="6650" w:hanging="360"/>
      </w:pPr>
      <w:rPr>
        <w:rFonts w:ascii="Wingdings" w:hAnsi="Wingdings" w:hint="default"/>
      </w:rPr>
    </w:lvl>
  </w:abstractNum>
  <w:abstractNum w:abstractNumId="43">
    <w:nsid w:val="7A636EA8"/>
    <w:multiLevelType w:val="hybridMultilevel"/>
    <w:tmpl w:val="DCBC9AC8"/>
    <w:lvl w:ilvl="0" w:tplc="87043066">
      <w:start w:val="1"/>
      <w:numFmt w:val="bullet"/>
      <w:lvlText w:val="-"/>
      <w:lvlJc w:val="left"/>
      <w:pPr>
        <w:ind w:left="1146" w:hanging="360"/>
      </w:pPr>
      <w:rPr>
        <w:rFonts w:ascii="Calibri" w:eastAsia="Times New Roman" w:hAnsi="Calibri"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4">
    <w:nsid w:val="7B6B11C5"/>
    <w:multiLevelType w:val="hybridMultilevel"/>
    <w:tmpl w:val="BF76BB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24"/>
  </w:num>
  <w:num w:numId="4">
    <w:abstractNumId w:val="36"/>
  </w:num>
  <w:num w:numId="5">
    <w:abstractNumId w:val="1"/>
  </w:num>
  <w:num w:numId="6">
    <w:abstractNumId w:val="21"/>
  </w:num>
  <w:num w:numId="7">
    <w:abstractNumId w:val="27"/>
  </w:num>
  <w:num w:numId="8">
    <w:abstractNumId w:val="35"/>
  </w:num>
  <w:num w:numId="9">
    <w:abstractNumId w:val="37"/>
  </w:num>
  <w:num w:numId="10">
    <w:abstractNumId w:val="43"/>
  </w:num>
  <w:num w:numId="11">
    <w:abstractNumId w:val="38"/>
  </w:num>
  <w:num w:numId="12">
    <w:abstractNumId w:val="33"/>
  </w:num>
  <w:num w:numId="13">
    <w:abstractNumId w:val="0"/>
  </w:num>
  <w:num w:numId="14">
    <w:abstractNumId w:val="15"/>
  </w:num>
  <w:num w:numId="15">
    <w:abstractNumId w:val="4"/>
  </w:num>
  <w:num w:numId="16">
    <w:abstractNumId w:val="20"/>
  </w:num>
  <w:num w:numId="17">
    <w:abstractNumId w:val="42"/>
  </w:num>
  <w:num w:numId="18">
    <w:abstractNumId w:val="29"/>
  </w:num>
  <w:num w:numId="19">
    <w:abstractNumId w:val="39"/>
  </w:num>
  <w:num w:numId="20">
    <w:abstractNumId w:val="10"/>
  </w:num>
  <w:num w:numId="21">
    <w:abstractNumId w:val="26"/>
  </w:num>
  <w:num w:numId="22">
    <w:abstractNumId w:val="22"/>
  </w:num>
  <w:num w:numId="23">
    <w:abstractNumId w:val="8"/>
  </w:num>
  <w:num w:numId="24">
    <w:abstractNumId w:val="14"/>
  </w:num>
  <w:num w:numId="25">
    <w:abstractNumId w:val="40"/>
  </w:num>
  <w:num w:numId="26">
    <w:abstractNumId w:val="6"/>
  </w:num>
  <w:num w:numId="27">
    <w:abstractNumId w:val="25"/>
  </w:num>
  <w:num w:numId="28">
    <w:abstractNumId w:val="17"/>
  </w:num>
  <w:num w:numId="29">
    <w:abstractNumId w:val="5"/>
  </w:num>
  <w:num w:numId="30">
    <w:abstractNumId w:val="2"/>
  </w:num>
  <w:num w:numId="31">
    <w:abstractNumId w:val="18"/>
  </w:num>
  <w:num w:numId="32">
    <w:abstractNumId w:val="34"/>
  </w:num>
  <w:num w:numId="33">
    <w:abstractNumId w:val="32"/>
  </w:num>
  <w:num w:numId="34">
    <w:abstractNumId w:val="19"/>
  </w:num>
  <w:num w:numId="35">
    <w:abstractNumId w:val="12"/>
  </w:num>
  <w:num w:numId="36">
    <w:abstractNumId w:val="11"/>
  </w:num>
  <w:num w:numId="37">
    <w:abstractNumId w:val="30"/>
  </w:num>
  <w:num w:numId="38">
    <w:abstractNumId w:val="9"/>
  </w:num>
  <w:num w:numId="39">
    <w:abstractNumId w:val="23"/>
  </w:num>
  <w:num w:numId="40">
    <w:abstractNumId w:val="44"/>
  </w:num>
  <w:num w:numId="41">
    <w:abstractNumId w:val="41"/>
  </w:num>
  <w:num w:numId="42">
    <w:abstractNumId w:val="13"/>
  </w:num>
  <w:num w:numId="43">
    <w:abstractNumId w:val="7"/>
  </w:num>
  <w:num w:numId="44">
    <w:abstractNumId w:val="16"/>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1919A2"/>
    <w:rsid w:val="00000093"/>
    <w:rsid w:val="000015E9"/>
    <w:rsid w:val="000103E1"/>
    <w:rsid w:val="0001216F"/>
    <w:rsid w:val="00015ED0"/>
    <w:rsid w:val="00022BDF"/>
    <w:rsid w:val="0002775A"/>
    <w:rsid w:val="00037747"/>
    <w:rsid w:val="000551B1"/>
    <w:rsid w:val="00056C7C"/>
    <w:rsid w:val="0006061C"/>
    <w:rsid w:val="00060EDA"/>
    <w:rsid w:val="000629B0"/>
    <w:rsid w:val="00062B25"/>
    <w:rsid w:val="00070D33"/>
    <w:rsid w:val="00083255"/>
    <w:rsid w:val="00083F63"/>
    <w:rsid w:val="000872EE"/>
    <w:rsid w:val="00093A4D"/>
    <w:rsid w:val="000A0F69"/>
    <w:rsid w:val="000A3763"/>
    <w:rsid w:val="000A3948"/>
    <w:rsid w:val="000A5885"/>
    <w:rsid w:val="000B7856"/>
    <w:rsid w:val="000C2A8B"/>
    <w:rsid w:val="000C40DE"/>
    <w:rsid w:val="000C6373"/>
    <w:rsid w:val="000D3831"/>
    <w:rsid w:val="000D5A3B"/>
    <w:rsid w:val="000E0C84"/>
    <w:rsid w:val="000E40B6"/>
    <w:rsid w:val="000E616C"/>
    <w:rsid w:val="000E6179"/>
    <w:rsid w:val="000F079C"/>
    <w:rsid w:val="000F5C6C"/>
    <w:rsid w:val="00100389"/>
    <w:rsid w:val="00106BE0"/>
    <w:rsid w:val="00126348"/>
    <w:rsid w:val="001271B3"/>
    <w:rsid w:val="00151582"/>
    <w:rsid w:val="001625B0"/>
    <w:rsid w:val="0016558F"/>
    <w:rsid w:val="00174471"/>
    <w:rsid w:val="00183723"/>
    <w:rsid w:val="00185127"/>
    <w:rsid w:val="001919A2"/>
    <w:rsid w:val="00192145"/>
    <w:rsid w:val="001A0AAF"/>
    <w:rsid w:val="001A7E2E"/>
    <w:rsid w:val="001D134E"/>
    <w:rsid w:val="001E2CCB"/>
    <w:rsid w:val="001E3040"/>
    <w:rsid w:val="001E5128"/>
    <w:rsid w:val="001E5B2C"/>
    <w:rsid w:val="001F6594"/>
    <w:rsid w:val="0020264A"/>
    <w:rsid w:val="00205A13"/>
    <w:rsid w:val="00212EB7"/>
    <w:rsid w:val="00215301"/>
    <w:rsid w:val="00220E71"/>
    <w:rsid w:val="002444ED"/>
    <w:rsid w:val="00253AAE"/>
    <w:rsid w:val="00265243"/>
    <w:rsid w:val="00270F62"/>
    <w:rsid w:val="00273F35"/>
    <w:rsid w:val="00286CCE"/>
    <w:rsid w:val="00286D90"/>
    <w:rsid w:val="0029163E"/>
    <w:rsid w:val="002A11D5"/>
    <w:rsid w:val="002A33A0"/>
    <w:rsid w:val="002A553F"/>
    <w:rsid w:val="002A7B43"/>
    <w:rsid w:val="002C1A0E"/>
    <w:rsid w:val="002C3AB5"/>
    <w:rsid w:val="002C65F0"/>
    <w:rsid w:val="002C7A18"/>
    <w:rsid w:val="002D61BC"/>
    <w:rsid w:val="002E0CFB"/>
    <w:rsid w:val="002E1837"/>
    <w:rsid w:val="002E6506"/>
    <w:rsid w:val="002E6DCB"/>
    <w:rsid w:val="002E7A9E"/>
    <w:rsid w:val="0031350C"/>
    <w:rsid w:val="003145A6"/>
    <w:rsid w:val="00315326"/>
    <w:rsid w:val="003244C9"/>
    <w:rsid w:val="00330C91"/>
    <w:rsid w:val="00331A25"/>
    <w:rsid w:val="00341D2C"/>
    <w:rsid w:val="00341FF2"/>
    <w:rsid w:val="00345B5B"/>
    <w:rsid w:val="003536D2"/>
    <w:rsid w:val="00356087"/>
    <w:rsid w:val="00363BC6"/>
    <w:rsid w:val="00365B23"/>
    <w:rsid w:val="00375D1B"/>
    <w:rsid w:val="00377792"/>
    <w:rsid w:val="00381754"/>
    <w:rsid w:val="0039350B"/>
    <w:rsid w:val="003A2CC9"/>
    <w:rsid w:val="003B5D7C"/>
    <w:rsid w:val="003C3EAE"/>
    <w:rsid w:val="003C5F7B"/>
    <w:rsid w:val="003E4163"/>
    <w:rsid w:val="003E521F"/>
    <w:rsid w:val="003E5F5D"/>
    <w:rsid w:val="003E64F2"/>
    <w:rsid w:val="003F4C62"/>
    <w:rsid w:val="00402B4B"/>
    <w:rsid w:val="004039CE"/>
    <w:rsid w:val="00404EE5"/>
    <w:rsid w:val="0040557F"/>
    <w:rsid w:val="004101CA"/>
    <w:rsid w:val="00415B71"/>
    <w:rsid w:val="00416601"/>
    <w:rsid w:val="004177ED"/>
    <w:rsid w:val="00422B98"/>
    <w:rsid w:val="004242F1"/>
    <w:rsid w:val="00424AF9"/>
    <w:rsid w:val="0042735E"/>
    <w:rsid w:val="00436974"/>
    <w:rsid w:val="004407CD"/>
    <w:rsid w:val="00440E8D"/>
    <w:rsid w:val="00444546"/>
    <w:rsid w:val="00451380"/>
    <w:rsid w:val="00451E12"/>
    <w:rsid w:val="004534D6"/>
    <w:rsid w:val="00470B4A"/>
    <w:rsid w:val="0047342F"/>
    <w:rsid w:val="004749E9"/>
    <w:rsid w:val="0048638F"/>
    <w:rsid w:val="00493778"/>
    <w:rsid w:val="004A4D67"/>
    <w:rsid w:val="004B106A"/>
    <w:rsid w:val="004B1B72"/>
    <w:rsid w:val="004B2E2A"/>
    <w:rsid w:val="004B5538"/>
    <w:rsid w:val="004C0CE9"/>
    <w:rsid w:val="004C1FD6"/>
    <w:rsid w:val="004C4914"/>
    <w:rsid w:val="004D3907"/>
    <w:rsid w:val="004E5921"/>
    <w:rsid w:val="004E5C7D"/>
    <w:rsid w:val="005041EB"/>
    <w:rsid w:val="00505F6F"/>
    <w:rsid w:val="00511CB6"/>
    <w:rsid w:val="005229A6"/>
    <w:rsid w:val="00532EE7"/>
    <w:rsid w:val="0054175E"/>
    <w:rsid w:val="0054309D"/>
    <w:rsid w:val="00546B11"/>
    <w:rsid w:val="00547BE7"/>
    <w:rsid w:val="00557EDD"/>
    <w:rsid w:val="005616C3"/>
    <w:rsid w:val="0057298F"/>
    <w:rsid w:val="005823E7"/>
    <w:rsid w:val="00583985"/>
    <w:rsid w:val="00585172"/>
    <w:rsid w:val="005863AE"/>
    <w:rsid w:val="00586E99"/>
    <w:rsid w:val="00590DC8"/>
    <w:rsid w:val="00592D54"/>
    <w:rsid w:val="0059606B"/>
    <w:rsid w:val="0059731D"/>
    <w:rsid w:val="005973BB"/>
    <w:rsid w:val="005B0ADB"/>
    <w:rsid w:val="005B73EA"/>
    <w:rsid w:val="005C5D10"/>
    <w:rsid w:val="005D0F20"/>
    <w:rsid w:val="005D1257"/>
    <w:rsid w:val="005D1809"/>
    <w:rsid w:val="005D53D6"/>
    <w:rsid w:val="005D68C1"/>
    <w:rsid w:val="005E0765"/>
    <w:rsid w:val="005E18F7"/>
    <w:rsid w:val="005F0336"/>
    <w:rsid w:val="005F044B"/>
    <w:rsid w:val="005F332C"/>
    <w:rsid w:val="005F6723"/>
    <w:rsid w:val="0062179E"/>
    <w:rsid w:val="00633344"/>
    <w:rsid w:val="00633919"/>
    <w:rsid w:val="006551B1"/>
    <w:rsid w:val="00663048"/>
    <w:rsid w:val="00671380"/>
    <w:rsid w:val="00681355"/>
    <w:rsid w:val="006822AC"/>
    <w:rsid w:val="006844BC"/>
    <w:rsid w:val="00686006"/>
    <w:rsid w:val="006935AC"/>
    <w:rsid w:val="00693F35"/>
    <w:rsid w:val="0069491B"/>
    <w:rsid w:val="006A03B2"/>
    <w:rsid w:val="006A6259"/>
    <w:rsid w:val="006B0B78"/>
    <w:rsid w:val="006B129B"/>
    <w:rsid w:val="006C6D95"/>
    <w:rsid w:val="006C739F"/>
    <w:rsid w:val="006E0E24"/>
    <w:rsid w:val="006E36B0"/>
    <w:rsid w:val="006E44AA"/>
    <w:rsid w:val="006F0B67"/>
    <w:rsid w:val="006F2AE4"/>
    <w:rsid w:val="006F7373"/>
    <w:rsid w:val="007118B9"/>
    <w:rsid w:val="007272AF"/>
    <w:rsid w:val="0072798B"/>
    <w:rsid w:val="00731D21"/>
    <w:rsid w:val="007620B6"/>
    <w:rsid w:val="00762C1F"/>
    <w:rsid w:val="00772D1C"/>
    <w:rsid w:val="007740A2"/>
    <w:rsid w:val="007750CD"/>
    <w:rsid w:val="00775C88"/>
    <w:rsid w:val="007779E7"/>
    <w:rsid w:val="00781A1D"/>
    <w:rsid w:val="00784704"/>
    <w:rsid w:val="00785F55"/>
    <w:rsid w:val="0078675B"/>
    <w:rsid w:val="0079336A"/>
    <w:rsid w:val="00796833"/>
    <w:rsid w:val="007A30D1"/>
    <w:rsid w:val="007A3278"/>
    <w:rsid w:val="007A32F8"/>
    <w:rsid w:val="007B395A"/>
    <w:rsid w:val="007B5476"/>
    <w:rsid w:val="007B7974"/>
    <w:rsid w:val="007C1DDB"/>
    <w:rsid w:val="007C22AA"/>
    <w:rsid w:val="007C4DA0"/>
    <w:rsid w:val="007C6EE6"/>
    <w:rsid w:val="007D1B16"/>
    <w:rsid w:val="007D245F"/>
    <w:rsid w:val="007D7D70"/>
    <w:rsid w:val="007E11EC"/>
    <w:rsid w:val="007F1B9F"/>
    <w:rsid w:val="007F1D9D"/>
    <w:rsid w:val="007F6DFD"/>
    <w:rsid w:val="0080747F"/>
    <w:rsid w:val="00814429"/>
    <w:rsid w:val="008164EE"/>
    <w:rsid w:val="00822109"/>
    <w:rsid w:val="00823ACB"/>
    <w:rsid w:val="00832A7C"/>
    <w:rsid w:val="00833A96"/>
    <w:rsid w:val="00844992"/>
    <w:rsid w:val="00846335"/>
    <w:rsid w:val="00846FA9"/>
    <w:rsid w:val="00866583"/>
    <w:rsid w:val="00876136"/>
    <w:rsid w:val="008772C8"/>
    <w:rsid w:val="00884439"/>
    <w:rsid w:val="008A1417"/>
    <w:rsid w:val="008C6EEC"/>
    <w:rsid w:val="008D21DB"/>
    <w:rsid w:val="008D51A8"/>
    <w:rsid w:val="008D6A70"/>
    <w:rsid w:val="008E02AC"/>
    <w:rsid w:val="008E0463"/>
    <w:rsid w:val="008E49BD"/>
    <w:rsid w:val="008E5F21"/>
    <w:rsid w:val="00901CCE"/>
    <w:rsid w:val="00903DBD"/>
    <w:rsid w:val="00905BAB"/>
    <w:rsid w:val="00905C2C"/>
    <w:rsid w:val="00917319"/>
    <w:rsid w:val="0092792C"/>
    <w:rsid w:val="0093169D"/>
    <w:rsid w:val="00943682"/>
    <w:rsid w:val="009455D9"/>
    <w:rsid w:val="00955386"/>
    <w:rsid w:val="00957261"/>
    <w:rsid w:val="00965DA1"/>
    <w:rsid w:val="0097124B"/>
    <w:rsid w:val="00983DB3"/>
    <w:rsid w:val="009903C7"/>
    <w:rsid w:val="0099049F"/>
    <w:rsid w:val="009929CD"/>
    <w:rsid w:val="00993EA6"/>
    <w:rsid w:val="0099404E"/>
    <w:rsid w:val="009A3268"/>
    <w:rsid w:val="009A4DC9"/>
    <w:rsid w:val="009C36BE"/>
    <w:rsid w:val="009C7697"/>
    <w:rsid w:val="009D1A97"/>
    <w:rsid w:val="009D30F2"/>
    <w:rsid w:val="009D39C2"/>
    <w:rsid w:val="009D588E"/>
    <w:rsid w:val="009D74C9"/>
    <w:rsid w:val="009E00B9"/>
    <w:rsid w:val="009E4D48"/>
    <w:rsid w:val="009F5661"/>
    <w:rsid w:val="009F7D6A"/>
    <w:rsid w:val="009F7EE3"/>
    <w:rsid w:val="00A063D0"/>
    <w:rsid w:val="00A07BC4"/>
    <w:rsid w:val="00A116BB"/>
    <w:rsid w:val="00A116EE"/>
    <w:rsid w:val="00A1230E"/>
    <w:rsid w:val="00A22B06"/>
    <w:rsid w:val="00A274EE"/>
    <w:rsid w:val="00A275A6"/>
    <w:rsid w:val="00A33D19"/>
    <w:rsid w:val="00A35E22"/>
    <w:rsid w:val="00A36408"/>
    <w:rsid w:val="00A40D2E"/>
    <w:rsid w:val="00A44496"/>
    <w:rsid w:val="00A6013C"/>
    <w:rsid w:val="00A609F5"/>
    <w:rsid w:val="00A62A69"/>
    <w:rsid w:val="00A65DC7"/>
    <w:rsid w:val="00A670DD"/>
    <w:rsid w:val="00A71947"/>
    <w:rsid w:val="00A71DDF"/>
    <w:rsid w:val="00A7709B"/>
    <w:rsid w:val="00A81DEC"/>
    <w:rsid w:val="00AA1D82"/>
    <w:rsid w:val="00AB2F39"/>
    <w:rsid w:val="00AB5996"/>
    <w:rsid w:val="00AB7A66"/>
    <w:rsid w:val="00AC57E7"/>
    <w:rsid w:val="00AE4447"/>
    <w:rsid w:val="00AE4FE8"/>
    <w:rsid w:val="00AE631C"/>
    <w:rsid w:val="00AF13FD"/>
    <w:rsid w:val="00AF3A7C"/>
    <w:rsid w:val="00AF5BF8"/>
    <w:rsid w:val="00AF6011"/>
    <w:rsid w:val="00AF6A86"/>
    <w:rsid w:val="00B05F6D"/>
    <w:rsid w:val="00B1367C"/>
    <w:rsid w:val="00B14D15"/>
    <w:rsid w:val="00B15443"/>
    <w:rsid w:val="00B27811"/>
    <w:rsid w:val="00B3538C"/>
    <w:rsid w:val="00B36F20"/>
    <w:rsid w:val="00B53FF0"/>
    <w:rsid w:val="00B55065"/>
    <w:rsid w:val="00B5715C"/>
    <w:rsid w:val="00B6475E"/>
    <w:rsid w:val="00B65E9E"/>
    <w:rsid w:val="00B66B30"/>
    <w:rsid w:val="00B6717D"/>
    <w:rsid w:val="00B81558"/>
    <w:rsid w:val="00B8251D"/>
    <w:rsid w:val="00B841A1"/>
    <w:rsid w:val="00BA69C3"/>
    <w:rsid w:val="00BB64F1"/>
    <w:rsid w:val="00BC1CAB"/>
    <w:rsid w:val="00BC6BF5"/>
    <w:rsid w:val="00BD07A0"/>
    <w:rsid w:val="00BD1DDE"/>
    <w:rsid w:val="00BE23F1"/>
    <w:rsid w:val="00BF50F7"/>
    <w:rsid w:val="00C02692"/>
    <w:rsid w:val="00C14DF4"/>
    <w:rsid w:val="00C16477"/>
    <w:rsid w:val="00C22DB3"/>
    <w:rsid w:val="00C22FE8"/>
    <w:rsid w:val="00C30522"/>
    <w:rsid w:val="00C46D05"/>
    <w:rsid w:val="00C63BAD"/>
    <w:rsid w:val="00C708C1"/>
    <w:rsid w:val="00CA0DAB"/>
    <w:rsid w:val="00CB361D"/>
    <w:rsid w:val="00CC0887"/>
    <w:rsid w:val="00CC4821"/>
    <w:rsid w:val="00CD15A0"/>
    <w:rsid w:val="00CD1A60"/>
    <w:rsid w:val="00CE0255"/>
    <w:rsid w:val="00CE03E8"/>
    <w:rsid w:val="00CE2E0C"/>
    <w:rsid w:val="00CE3ADC"/>
    <w:rsid w:val="00CE5614"/>
    <w:rsid w:val="00CE65F9"/>
    <w:rsid w:val="00CE7B5A"/>
    <w:rsid w:val="00CF0FFA"/>
    <w:rsid w:val="00CF4C92"/>
    <w:rsid w:val="00D10636"/>
    <w:rsid w:val="00D11367"/>
    <w:rsid w:val="00D151A9"/>
    <w:rsid w:val="00D236D8"/>
    <w:rsid w:val="00D313B2"/>
    <w:rsid w:val="00D33267"/>
    <w:rsid w:val="00D33E08"/>
    <w:rsid w:val="00D34B54"/>
    <w:rsid w:val="00D40D61"/>
    <w:rsid w:val="00D42AFC"/>
    <w:rsid w:val="00D5095B"/>
    <w:rsid w:val="00D67227"/>
    <w:rsid w:val="00D74ABE"/>
    <w:rsid w:val="00D8209F"/>
    <w:rsid w:val="00D8675D"/>
    <w:rsid w:val="00D92C82"/>
    <w:rsid w:val="00DA07BF"/>
    <w:rsid w:val="00DA77E2"/>
    <w:rsid w:val="00DB5837"/>
    <w:rsid w:val="00DB5D05"/>
    <w:rsid w:val="00DC63BC"/>
    <w:rsid w:val="00DD62FD"/>
    <w:rsid w:val="00DF5434"/>
    <w:rsid w:val="00DF73C1"/>
    <w:rsid w:val="00E0690E"/>
    <w:rsid w:val="00E10D2D"/>
    <w:rsid w:val="00E20EED"/>
    <w:rsid w:val="00E258D9"/>
    <w:rsid w:val="00E32CEA"/>
    <w:rsid w:val="00E3318F"/>
    <w:rsid w:val="00E361C2"/>
    <w:rsid w:val="00E373EB"/>
    <w:rsid w:val="00E43F18"/>
    <w:rsid w:val="00E46B7B"/>
    <w:rsid w:val="00E46D9F"/>
    <w:rsid w:val="00E51A34"/>
    <w:rsid w:val="00E5491F"/>
    <w:rsid w:val="00E6764E"/>
    <w:rsid w:val="00E70EC9"/>
    <w:rsid w:val="00E7250B"/>
    <w:rsid w:val="00E73EE8"/>
    <w:rsid w:val="00E8079A"/>
    <w:rsid w:val="00E83671"/>
    <w:rsid w:val="00E971F0"/>
    <w:rsid w:val="00EA04EB"/>
    <w:rsid w:val="00EB0726"/>
    <w:rsid w:val="00EB3FCA"/>
    <w:rsid w:val="00EB4D8A"/>
    <w:rsid w:val="00EB7DD9"/>
    <w:rsid w:val="00EC1A01"/>
    <w:rsid w:val="00EC25C3"/>
    <w:rsid w:val="00ED336F"/>
    <w:rsid w:val="00ED3BC0"/>
    <w:rsid w:val="00ED4195"/>
    <w:rsid w:val="00EE0928"/>
    <w:rsid w:val="00EE307F"/>
    <w:rsid w:val="00EE3669"/>
    <w:rsid w:val="00EE64EB"/>
    <w:rsid w:val="00EF2B17"/>
    <w:rsid w:val="00EF2C29"/>
    <w:rsid w:val="00EF3678"/>
    <w:rsid w:val="00EF3BD7"/>
    <w:rsid w:val="00F074E7"/>
    <w:rsid w:val="00F14CEC"/>
    <w:rsid w:val="00F16AD5"/>
    <w:rsid w:val="00F267E6"/>
    <w:rsid w:val="00F30808"/>
    <w:rsid w:val="00F313BB"/>
    <w:rsid w:val="00F313ED"/>
    <w:rsid w:val="00F31F54"/>
    <w:rsid w:val="00F33522"/>
    <w:rsid w:val="00F33CE8"/>
    <w:rsid w:val="00F4502E"/>
    <w:rsid w:val="00F45227"/>
    <w:rsid w:val="00F50D36"/>
    <w:rsid w:val="00F53B0B"/>
    <w:rsid w:val="00F671E7"/>
    <w:rsid w:val="00F72866"/>
    <w:rsid w:val="00F74A4E"/>
    <w:rsid w:val="00F74A61"/>
    <w:rsid w:val="00F7731D"/>
    <w:rsid w:val="00F81234"/>
    <w:rsid w:val="00F905B9"/>
    <w:rsid w:val="00F966AB"/>
    <w:rsid w:val="00F96DB2"/>
    <w:rsid w:val="00FA070C"/>
    <w:rsid w:val="00FA3B97"/>
    <w:rsid w:val="00FA5CED"/>
    <w:rsid w:val="00FB1A31"/>
    <w:rsid w:val="00FB45E4"/>
    <w:rsid w:val="00FB715C"/>
    <w:rsid w:val="00FD2E98"/>
    <w:rsid w:val="00FD496A"/>
    <w:rsid w:val="00FD7672"/>
    <w:rsid w:val="00FE7510"/>
    <w:rsid w:val="00FF44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D6"/>
    <w:pPr>
      <w:spacing w:after="200" w:line="276" w:lineRule="auto"/>
    </w:pPr>
    <w:rPr>
      <w:rFonts w:eastAsia="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
    <w:name w:val="Chapter"/>
    <w:basedOn w:val="Normal"/>
    <w:next w:val="Normal"/>
    <w:uiPriority w:val="99"/>
    <w:rsid w:val="001919A2"/>
    <w:pPr>
      <w:numPr>
        <w:numId w:val="2"/>
      </w:numPr>
      <w:tabs>
        <w:tab w:val="left" w:pos="1440"/>
      </w:tabs>
      <w:spacing w:after="240" w:line="240" w:lineRule="auto"/>
      <w:jc w:val="center"/>
    </w:pPr>
    <w:rPr>
      <w:rFonts w:ascii="Times New Roman" w:hAnsi="Times New Roman"/>
      <w:b/>
      <w:smallCaps/>
      <w:sz w:val="24"/>
      <w:szCs w:val="20"/>
    </w:rPr>
  </w:style>
  <w:style w:type="paragraph" w:customStyle="1" w:styleId="Paragraph">
    <w:name w:val="Paragraph"/>
    <w:aliases w:val="p,PARAGRAPH,PG,pa,at"/>
    <w:basedOn w:val="Sangradetextonormal"/>
    <w:uiPriority w:val="99"/>
    <w:rsid w:val="001919A2"/>
    <w:pPr>
      <w:numPr>
        <w:ilvl w:val="3"/>
      </w:numPr>
      <w:tabs>
        <w:tab w:val="num" w:pos="1152"/>
      </w:tabs>
      <w:spacing w:before="120"/>
      <w:jc w:val="both"/>
      <w:outlineLvl w:val="1"/>
    </w:pPr>
    <w:rPr>
      <w:szCs w:val="20"/>
      <w:lang w:val="es-AR" w:eastAsia="en-US"/>
    </w:rPr>
  </w:style>
  <w:style w:type="paragraph" w:styleId="Sangradetextonormal">
    <w:name w:val="Body Text Indent"/>
    <w:basedOn w:val="Normal"/>
    <w:link w:val="SangradetextonormalCar"/>
    <w:uiPriority w:val="99"/>
    <w:rsid w:val="001919A2"/>
    <w:pPr>
      <w:numPr>
        <w:ilvl w:val="2"/>
        <w:numId w:val="2"/>
      </w:numPr>
      <w:spacing w:after="120" w:line="240" w:lineRule="auto"/>
    </w:pPr>
    <w:rPr>
      <w:rFonts w:ascii="Times New Roman" w:hAnsi="Times New Roman"/>
      <w:sz w:val="24"/>
      <w:szCs w:val="24"/>
      <w:lang w:eastAsia="es-ES"/>
    </w:rPr>
  </w:style>
  <w:style w:type="character" w:customStyle="1" w:styleId="SangradetextonormalCar">
    <w:name w:val="Sangría de texto normal Car"/>
    <w:basedOn w:val="Fuentedeprrafopredeter"/>
    <w:link w:val="Sangradetextonormal"/>
    <w:uiPriority w:val="99"/>
    <w:locked/>
    <w:rsid w:val="001919A2"/>
    <w:rPr>
      <w:rFonts w:ascii="Times New Roman" w:hAnsi="Times New Roman" w:cs="Times New Roman"/>
      <w:sz w:val="24"/>
      <w:szCs w:val="24"/>
      <w:lang w:val="es-ES" w:eastAsia="es-ES"/>
    </w:rPr>
  </w:style>
  <w:style w:type="paragraph" w:styleId="Textoindependiente2">
    <w:name w:val="Body Text 2"/>
    <w:basedOn w:val="Normal"/>
    <w:link w:val="Textoindependiente2Car"/>
    <w:uiPriority w:val="99"/>
    <w:rsid w:val="001919A2"/>
    <w:pPr>
      <w:widowControl w:val="0"/>
      <w:autoSpaceDE w:val="0"/>
      <w:autoSpaceDN w:val="0"/>
      <w:adjustRightInd w:val="0"/>
      <w:spacing w:after="120" w:line="480" w:lineRule="auto"/>
    </w:pPr>
    <w:rPr>
      <w:rFonts w:ascii="Courier New" w:hAnsi="Courier New"/>
      <w:sz w:val="20"/>
      <w:szCs w:val="24"/>
      <w:lang w:val="en-US"/>
    </w:rPr>
  </w:style>
  <w:style w:type="character" w:customStyle="1" w:styleId="Textoindependiente2Car">
    <w:name w:val="Texto independiente 2 Car"/>
    <w:basedOn w:val="Fuentedeprrafopredeter"/>
    <w:link w:val="Textoindependiente2"/>
    <w:uiPriority w:val="99"/>
    <w:locked/>
    <w:rsid w:val="001919A2"/>
    <w:rPr>
      <w:rFonts w:ascii="Courier New" w:hAnsi="Courier New" w:cs="Times New Roman"/>
      <w:sz w:val="24"/>
      <w:szCs w:val="24"/>
      <w:lang w:val="en-US"/>
    </w:rPr>
  </w:style>
  <w:style w:type="paragraph" w:styleId="Textonotapie">
    <w:name w:val="footnote text"/>
    <w:aliases w:val="fn,texto de nota al pie,Nota a pie/Bibliog,footnote,foottextfra,F"/>
    <w:basedOn w:val="Normal"/>
    <w:link w:val="TextonotapieCar"/>
    <w:uiPriority w:val="99"/>
    <w:semiHidden/>
    <w:rsid w:val="001919A2"/>
    <w:pPr>
      <w:spacing w:after="0" w:line="240" w:lineRule="auto"/>
    </w:pPr>
    <w:rPr>
      <w:rFonts w:cs="Calibri"/>
      <w:sz w:val="20"/>
      <w:szCs w:val="20"/>
    </w:rPr>
  </w:style>
  <w:style w:type="character" w:customStyle="1" w:styleId="TextonotapieCar">
    <w:name w:val="Texto nota pie Car"/>
    <w:aliases w:val="fn Car,texto de nota al pie Car,Nota a pie/Bibliog Car,footnote Car,foottextfra Car,F Car"/>
    <w:basedOn w:val="Fuentedeprrafopredeter"/>
    <w:link w:val="Textonotapie"/>
    <w:uiPriority w:val="99"/>
    <w:semiHidden/>
    <w:locked/>
    <w:rsid w:val="001919A2"/>
    <w:rPr>
      <w:rFonts w:ascii="Calibri" w:hAnsi="Calibri" w:cs="Calibri"/>
      <w:sz w:val="20"/>
      <w:szCs w:val="20"/>
      <w:lang w:val="es-ES"/>
    </w:rPr>
  </w:style>
  <w:style w:type="character" w:styleId="Refdenotaalpie">
    <w:name w:val="footnote reference"/>
    <w:aliases w:val="16 Point,Superscript 6 Point,(Ref. de nota al pie)"/>
    <w:basedOn w:val="Fuentedeprrafopredeter"/>
    <w:uiPriority w:val="99"/>
    <w:semiHidden/>
    <w:rsid w:val="001919A2"/>
    <w:rPr>
      <w:rFonts w:cs="Times New Roman"/>
      <w:vertAlign w:val="superscript"/>
    </w:rPr>
  </w:style>
  <w:style w:type="paragraph" w:styleId="Epgrafe">
    <w:name w:val="caption"/>
    <w:basedOn w:val="Normal"/>
    <w:next w:val="Normal"/>
    <w:autoRedefine/>
    <w:uiPriority w:val="99"/>
    <w:qFormat/>
    <w:rsid w:val="00AE4447"/>
    <w:pPr>
      <w:spacing w:after="120" w:line="240" w:lineRule="auto"/>
      <w:jc w:val="center"/>
    </w:pPr>
    <w:rPr>
      <w:rFonts w:cs="Calibri"/>
      <w:sz w:val="24"/>
      <w:szCs w:val="24"/>
      <w:lang w:val="es-MX" w:eastAsia="es-MX"/>
    </w:rPr>
  </w:style>
  <w:style w:type="paragraph" w:customStyle="1" w:styleId="Tabla1Encabezado">
    <w:name w:val="Tabla1_Encabezado"/>
    <w:basedOn w:val="Normal"/>
    <w:uiPriority w:val="99"/>
    <w:rsid w:val="001919A2"/>
    <w:pPr>
      <w:spacing w:after="0" w:line="240" w:lineRule="auto"/>
      <w:jc w:val="center"/>
    </w:pPr>
    <w:rPr>
      <w:rFonts w:ascii="Arial" w:hAnsi="Arial" w:cs="Arial"/>
      <w:b/>
      <w:bCs/>
      <w:sz w:val="20"/>
      <w:szCs w:val="20"/>
      <w:lang w:eastAsia="es-ES"/>
    </w:rPr>
  </w:style>
  <w:style w:type="paragraph" w:customStyle="1" w:styleId="Tabla2categorias">
    <w:name w:val="Tabla2_categorias"/>
    <w:basedOn w:val="Normal"/>
    <w:autoRedefine/>
    <w:uiPriority w:val="99"/>
    <w:rsid w:val="001919A2"/>
    <w:pPr>
      <w:spacing w:after="0" w:line="240" w:lineRule="auto"/>
    </w:pPr>
    <w:rPr>
      <w:rFonts w:cs="Calibri"/>
      <w:color w:val="000000"/>
      <w:sz w:val="16"/>
      <w:szCs w:val="16"/>
      <w:lang w:eastAsia="es-ES"/>
    </w:rPr>
  </w:style>
  <w:style w:type="paragraph" w:customStyle="1" w:styleId="Tabla4pie">
    <w:name w:val="Tabla4_pie"/>
    <w:basedOn w:val="Normal"/>
    <w:uiPriority w:val="99"/>
    <w:rsid w:val="001919A2"/>
    <w:pPr>
      <w:tabs>
        <w:tab w:val="left" w:pos="0"/>
      </w:tabs>
      <w:spacing w:after="0" w:line="240" w:lineRule="auto"/>
      <w:jc w:val="center"/>
    </w:pPr>
    <w:rPr>
      <w:rFonts w:ascii="Arial" w:hAnsi="Arial" w:cs="Arial"/>
      <w:sz w:val="16"/>
      <w:szCs w:val="16"/>
      <w:lang w:eastAsia="es-ES"/>
    </w:rPr>
  </w:style>
  <w:style w:type="paragraph" w:customStyle="1" w:styleId="Tabla3valorderecha">
    <w:name w:val="Tabla3_valorderecha"/>
    <w:basedOn w:val="Normal"/>
    <w:autoRedefine/>
    <w:uiPriority w:val="99"/>
    <w:rsid w:val="001919A2"/>
    <w:pPr>
      <w:autoSpaceDE w:val="0"/>
      <w:autoSpaceDN w:val="0"/>
      <w:adjustRightInd w:val="0"/>
      <w:spacing w:after="0" w:line="240" w:lineRule="auto"/>
      <w:jc w:val="center"/>
    </w:pPr>
    <w:rPr>
      <w:rFonts w:ascii="Arial" w:hAnsi="Arial" w:cs="Arial"/>
      <w:b/>
      <w:bCs/>
      <w:color w:val="000000"/>
      <w:sz w:val="24"/>
      <w:szCs w:val="24"/>
      <w:lang w:eastAsia="es-ES"/>
    </w:rPr>
  </w:style>
  <w:style w:type="paragraph" w:customStyle="1" w:styleId="Default">
    <w:name w:val="Default"/>
    <w:uiPriority w:val="99"/>
    <w:rsid w:val="001919A2"/>
    <w:pPr>
      <w:autoSpaceDE w:val="0"/>
      <w:autoSpaceDN w:val="0"/>
      <w:adjustRightInd w:val="0"/>
    </w:pPr>
    <w:rPr>
      <w:rFonts w:ascii="Arial Narrow" w:eastAsia="Times New Roman" w:hAnsi="Arial Narrow" w:cs="Arial Narrow"/>
      <w:color w:val="000000"/>
      <w:sz w:val="24"/>
      <w:szCs w:val="24"/>
    </w:rPr>
  </w:style>
  <w:style w:type="paragraph" w:customStyle="1" w:styleId="Tabla3valores">
    <w:name w:val="Tabla3_valores"/>
    <w:basedOn w:val="Normal"/>
    <w:uiPriority w:val="99"/>
    <w:rsid w:val="001919A2"/>
    <w:pPr>
      <w:spacing w:after="0" w:line="240" w:lineRule="auto"/>
      <w:jc w:val="center"/>
    </w:pPr>
    <w:rPr>
      <w:rFonts w:ascii="Arial" w:hAnsi="Arial" w:cs="Arial"/>
      <w:color w:val="000000"/>
      <w:sz w:val="20"/>
      <w:szCs w:val="20"/>
      <w:lang w:eastAsia="es-ES"/>
    </w:rPr>
  </w:style>
  <w:style w:type="paragraph" w:customStyle="1" w:styleId="Prrafodelista1">
    <w:name w:val="Párrafo de lista1"/>
    <w:basedOn w:val="Normal"/>
    <w:uiPriority w:val="99"/>
    <w:rsid w:val="001919A2"/>
    <w:pPr>
      <w:spacing w:before="100" w:beforeAutospacing="1" w:after="100" w:afterAutospacing="1" w:line="240" w:lineRule="auto"/>
    </w:pPr>
    <w:rPr>
      <w:rFonts w:ascii="Times New Roman" w:hAnsi="Times New Roman"/>
      <w:sz w:val="24"/>
      <w:szCs w:val="24"/>
      <w:lang w:eastAsia="es-ES"/>
    </w:rPr>
  </w:style>
  <w:style w:type="character" w:styleId="Refdecomentario">
    <w:name w:val="annotation reference"/>
    <w:basedOn w:val="Fuentedeprrafopredeter"/>
    <w:uiPriority w:val="99"/>
    <w:semiHidden/>
    <w:rsid w:val="001919A2"/>
    <w:rPr>
      <w:rFonts w:cs="Times New Roman"/>
      <w:sz w:val="16"/>
    </w:rPr>
  </w:style>
  <w:style w:type="paragraph" w:styleId="Textocomentario">
    <w:name w:val="annotation text"/>
    <w:basedOn w:val="Normal"/>
    <w:link w:val="TextocomentarioCar"/>
    <w:uiPriority w:val="99"/>
    <w:semiHidden/>
    <w:rsid w:val="001919A2"/>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1919A2"/>
    <w:rPr>
      <w:rFonts w:ascii="Calibri" w:hAnsi="Calibri" w:cs="Times New Roman"/>
      <w:sz w:val="20"/>
      <w:szCs w:val="20"/>
      <w:lang w:val="es-ES"/>
    </w:rPr>
  </w:style>
  <w:style w:type="paragraph" w:styleId="Textodeglobo">
    <w:name w:val="Balloon Text"/>
    <w:basedOn w:val="Normal"/>
    <w:link w:val="TextodegloboCar"/>
    <w:uiPriority w:val="99"/>
    <w:semiHidden/>
    <w:rsid w:val="001919A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919A2"/>
    <w:rPr>
      <w:rFonts w:ascii="Tahoma" w:hAnsi="Tahoma" w:cs="Tahoma"/>
      <w:sz w:val="16"/>
      <w:szCs w:val="16"/>
      <w:lang w:val="es-ES"/>
    </w:rPr>
  </w:style>
  <w:style w:type="paragraph" w:styleId="Asuntodelcomentario">
    <w:name w:val="annotation subject"/>
    <w:basedOn w:val="Textocomentario"/>
    <w:next w:val="Textocomentario"/>
    <w:link w:val="AsuntodelcomentarioCar"/>
    <w:uiPriority w:val="99"/>
    <w:semiHidden/>
    <w:rsid w:val="001919A2"/>
    <w:pPr>
      <w:spacing w:line="276" w:lineRule="auto"/>
    </w:pPr>
    <w:rPr>
      <w:b/>
      <w:bCs/>
    </w:rPr>
  </w:style>
  <w:style w:type="character" w:customStyle="1" w:styleId="AsuntodelcomentarioCar">
    <w:name w:val="Asunto del comentario Car"/>
    <w:basedOn w:val="TextocomentarioCar"/>
    <w:link w:val="Asuntodelcomentario"/>
    <w:uiPriority w:val="99"/>
    <w:semiHidden/>
    <w:locked/>
    <w:rsid w:val="001919A2"/>
    <w:rPr>
      <w:rFonts w:ascii="Calibri" w:hAnsi="Calibri" w:cs="Times New Roman"/>
      <w:b/>
      <w:bCs/>
      <w:sz w:val="20"/>
      <w:szCs w:val="20"/>
      <w:lang w:val="es-ES"/>
    </w:rPr>
  </w:style>
  <w:style w:type="paragraph" w:styleId="Encabezado">
    <w:name w:val="header"/>
    <w:basedOn w:val="Normal"/>
    <w:link w:val="EncabezadoCar"/>
    <w:uiPriority w:val="99"/>
    <w:rsid w:val="001919A2"/>
    <w:pPr>
      <w:tabs>
        <w:tab w:val="center" w:pos="4419"/>
        <w:tab w:val="right" w:pos="8838"/>
      </w:tabs>
    </w:pPr>
  </w:style>
  <w:style w:type="character" w:customStyle="1" w:styleId="EncabezadoCar">
    <w:name w:val="Encabezado Car"/>
    <w:basedOn w:val="Fuentedeprrafopredeter"/>
    <w:link w:val="Encabezado"/>
    <w:uiPriority w:val="99"/>
    <w:locked/>
    <w:rsid w:val="001919A2"/>
    <w:rPr>
      <w:rFonts w:ascii="Calibri" w:hAnsi="Calibri" w:cs="Times New Roman"/>
      <w:lang w:val="es-ES"/>
    </w:rPr>
  </w:style>
  <w:style w:type="paragraph" w:styleId="Piedepgina">
    <w:name w:val="footer"/>
    <w:basedOn w:val="Normal"/>
    <w:link w:val="PiedepginaCar"/>
    <w:uiPriority w:val="99"/>
    <w:rsid w:val="001919A2"/>
    <w:pPr>
      <w:tabs>
        <w:tab w:val="center" w:pos="4419"/>
        <w:tab w:val="right" w:pos="8838"/>
      </w:tabs>
    </w:pPr>
  </w:style>
  <w:style w:type="character" w:customStyle="1" w:styleId="PiedepginaCar">
    <w:name w:val="Pie de página Car"/>
    <w:basedOn w:val="Fuentedeprrafopredeter"/>
    <w:link w:val="Piedepgina"/>
    <w:uiPriority w:val="99"/>
    <w:locked/>
    <w:rsid w:val="001919A2"/>
    <w:rPr>
      <w:rFonts w:ascii="Calibri" w:hAnsi="Calibri" w:cs="Times New Roman"/>
      <w:lang w:val="es-ES"/>
    </w:rPr>
  </w:style>
  <w:style w:type="table" w:styleId="Tablaconcuadrcula">
    <w:name w:val="Table Grid"/>
    <w:basedOn w:val="Tablanormal"/>
    <w:uiPriority w:val="99"/>
    <w:rsid w:val="001919A2"/>
    <w:pPr>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D40D61"/>
    <w:pPr>
      <w:ind w:left="720"/>
      <w:contextualSpacing/>
    </w:pPr>
    <w:rPr>
      <w:rFonts w:eastAsia="Calibri"/>
      <w:lang w:val="es-PE"/>
    </w:rPr>
  </w:style>
  <w:style w:type="character" w:styleId="Nmerodepgina">
    <w:name w:val="page number"/>
    <w:basedOn w:val="Fuentedeprrafopredeter"/>
    <w:uiPriority w:val="99"/>
    <w:rsid w:val="00E361C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D6"/>
    <w:pPr>
      <w:spacing w:after="200" w:line="276" w:lineRule="auto"/>
    </w:pPr>
    <w:rPr>
      <w:rFonts w:eastAsia="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
    <w:name w:val="Chapter"/>
    <w:basedOn w:val="Normal"/>
    <w:next w:val="Normal"/>
    <w:uiPriority w:val="99"/>
    <w:rsid w:val="001919A2"/>
    <w:pPr>
      <w:numPr>
        <w:numId w:val="2"/>
      </w:numPr>
      <w:tabs>
        <w:tab w:val="left" w:pos="1440"/>
      </w:tabs>
      <w:spacing w:after="240" w:line="240" w:lineRule="auto"/>
      <w:jc w:val="center"/>
    </w:pPr>
    <w:rPr>
      <w:rFonts w:ascii="Times New Roman" w:hAnsi="Times New Roman"/>
      <w:b/>
      <w:smallCaps/>
      <w:sz w:val="24"/>
      <w:szCs w:val="20"/>
    </w:rPr>
  </w:style>
  <w:style w:type="paragraph" w:customStyle="1" w:styleId="Paragraph">
    <w:name w:val="Paragraph"/>
    <w:aliases w:val="p,PARAGRAPH,PG,pa,at"/>
    <w:basedOn w:val="Sangradetextonormal"/>
    <w:uiPriority w:val="99"/>
    <w:rsid w:val="001919A2"/>
    <w:pPr>
      <w:numPr>
        <w:ilvl w:val="3"/>
      </w:numPr>
      <w:tabs>
        <w:tab w:val="num" w:pos="1152"/>
      </w:tabs>
      <w:spacing w:before="120"/>
      <w:jc w:val="both"/>
      <w:outlineLvl w:val="1"/>
    </w:pPr>
    <w:rPr>
      <w:szCs w:val="20"/>
      <w:lang w:val="es-AR" w:eastAsia="en-US"/>
    </w:rPr>
  </w:style>
  <w:style w:type="paragraph" w:styleId="Sangradetextonormal">
    <w:name w:val="Body Text Indent"/>
    <w:basedOn w:val="Normal"/>
    <w:link w:val="SangradetextonormalCar"/>
    <w:uiPriority w:val="99"/>
    <w:rsid w:val="001919A2"/>
    <w:pPr>
      <w:numPr>
        <w:ilvl w:val="2"/>
        <w:numId w:val="2"/>
      </w:numPr>
      <w:spacing w:after="120" w:line="240" w:lineRule="auto"/>
    </w:pPr>
    <w:rPr>
      <w:rFonts w:ascii="Times New Roman" w:hAnsi="Times New Roman"/>
      <w:sz w:val="24"/>
      <w:szCs w:val="24"/>
      <w:lang w:eastAsia="es-ES"/>
    </w:rPr>
  </w:style>
  <w:style w:type="character" w:customStyle="1" w:styleId="SangradetextonormalCar">
    <w:name w:val="Sangría de texto normal Car"/>
    <w:basedOn w:val="Fuentedeprrafopredeter"/>
    <w:link w:val="Sangradetextonormal"/>
    <w:uiPriority w:val="99"/>
    <w:locked/>
    <w:rsid w:val="001919A2"/>
    <w:rPr>
      <w:rFonts w:ascii="Times New Roman" w:hAnsi="Times New Roman" w:cs="Times New Roman"/>
      <w:sz w:val="24"/>
      <w:szCs w:val="24"/>
      <w:lang w:val="es-ES" w:eastAsia="es-ES"/>
    </w:rPr>
  </w:style>
  <w:style w:type="paragraph" w:styleId="Textoindependiente2">
    <w:name w:val="Body Text 2"/>
    <w:basedOn w:val="Normal"/>
    <w:link w:val="Textoindependiente2Car"/>
    <w:uiPriority w:val="99"/>
    <w:rsid w:val="001919A2"/>
    <w:pPr>
      <w:widowControl w:val="0"/>
      <w:autoSpaceDE w:val="0"/>
      <w:autoSpaceDN w:val="0"/>
      <w:adjustRightInd w:val="0"/>
      <w:spacing w:after="120" w:line="480" w:lineRule="auto"/>
    </w:pPr>
    <w:rPr>
      <w:rFonts w:ascii="Courier New" w:hAnsi="Courier New"/>
      <w:sz w:val="20"/>
      <w:szCs w:val="24"/>
      <w:lang w:val="en-US"/>
    </w:rPr>
  </w:style>
  <w:style w:type="character" w:customStyle="1" w:styleId="Textoindependiente2Car">
    <w:name w:val="Texto independiente 2 Car"/>
    <w:basedOn w:val="Fuentedeprrafopredeter"/>
    <w:link w:val="Textoindependiente2"/>
    <w:uiPriority w:val="99"/>
    <w:locked/>
    <w:rsid w:val="001919A2"/>
    <w:rPr>
      <w:rFonts w:ascii="Courier New" w:hAnsi="Courier New" w:cs="Times New Roman"/>
      <w:sz w:val="24"/>
      <w:szCs w:val="24"/>
      <w:lang w:val="en-US"/>
    </w:rPr>
  </w:style>
  <w:style w:type="paragraph" w:styleId="Textonotapie">
    <w:name w:val="footnote text"/>
    <w:aliases w:val="fn,texto de nota al pie,Nota a pie/Bibliog,footnote,foottextfra,F"/>
    <w:basedOn w:val="Normal"/>
    <w:link w:val="TextonotapieCar"/>
    <w:uiPriority w:val="99"/>
    <w:semiHidden/>
    <w:rsid w:val="001919A2"/>
    <w:pPr>
      <w:spacing w:after="0" w:line="240" w:lineRule="auto"/>
    </w:pPr>
    <w:rPr>
      <w:rFonts w:cs="Calibri"/>
      <w:sz w:val="20"/>
      <w:szCs w:val="20"/>
    </w:rPr>
  </w:style>
  <w:style w:type="character" w:customStyle="1" w:styleId="TextonotapieCar">
    <w:name w:val="Texto nota pie Car"/>
    <w:aliases w:val="fn Car,texto de nota al pie Car,Nota a pie/Bibliog Car,footnote Car,foottextfra Car,F Car"/>
    <w:basedOn w:val="Fuentedeprrafopredeter"/>
    <w:link w:val="Textonotapie"/>
    <w:uiPriority w:val="99"/>
    <w:semiHidden/>
    <w:locked/>
    <w:rsid w:val="001919A2"/>
    <w:rPr>
      <w:rFonts w:ascii="Calibri" w:hAnsi="Calibri" w:cs="Calibri"/>
      <w:sz w:val="20"/>
      <w:szCs w:val="20"/>
      <w:lang w:val="es-ES"/>
    </w:rPr>
  </w:style>
  <w:style w:type="character" w:styleId="Refdenotaalpie">
    <w:name w:val="footnote reference"/>
    <w:aliases w:val="16 Point,Superscript 6 Point,(Ref. de nota al pie)"/>
    <w:basedOn w:val="Fuentedeprrafopredeter"/>
    <w:uiPriority w:val="99"/>
    <w:semiHidden/>
    <w:rsid w:val="001919A2"/>
    <w:rPr>
      <w:rFonts w:cs="Times New Roman"/>
      <w:vertAlign w:val="superscript"/>
    </w:rPr>
  </w:style>
  <w:style w:type="paragraph" w:styleId="Epgrafe">
    <w:name w:val="caption"/>
    <w:basedOn w:val="Normal"/>
    <w:next w:val="Normal"/>
    <w:autoRedefine/>
    <w:uiPriority w:val="99"/>
    <w:qFormat/>
    <w:rsid w:val="00AE4447"/>
    <w:pPr>
      <w:spacing w:after="120" w:line="240" w:lineRule="auto"/>
      <w:jc w:val="center"/>
    </w:pPr>
    <w:rPr>
      <w:rFonts w:cs="Calibri"/>
      <w:sz w:val="24"/>
      <w:szCs w:val="24"/>
      <w:lang w:val="es-MX" w:eastAsia="es-MX"/>
    </w:rPr>
  </w:style>
  <w:style w:type="paragraph" w:customStyle="1" w:styleId="Tabla1Encabezado">
    <w:name w:val="Tabla1_Encabezado"/>
    <w:basedOn w:val="Normal"/>
    <w:uiPriority w:val="99"/>
    <w:rsid w:val="001919A2"/>
    <w:pPr>
      <w:spacing w:after="0" w:line="240" w:lineRule="auto"/>
      <w:jc w:val="center"/>
    </w:pPr>
    <w:rPr>
      <w:rFonts w:ascii="Arial" w:hAnsi="Arial" w:cs="Arial"/>
      <w:b/>
      <w:bCs/>
      <w:sz w:val="20"/>
      <w:szCs w:val="20"/>
      <w:lang w:eastAsia="es-ES"/>
    </w:rPr>
  </w:style>
  <w:style w:type="paragraph" w:customStyle="1" w:styleId="Tabla2categorias">
    <w:name w:val="Tabla2_categorias"/>
    <w:basedOn w:val="Normal"/>
    <w:autoRedefine/>
    <w:uiPriority w:val="99"/>
    <w:rsid w:val="001919A2"/>
    <w:pPr>
      <w:spacing w:after="0" w:line="240" w:lineRule="auto"/>
    </w:pPr>
    <w:rPr>
      <w:rFonts w:cs="Calibri"/>
      <w:color w:val="000000"/>
      <w:sz w:val="16"/>
      <w:szCs w:val="16"/>
      <w:lang w:eastAsia="es-ES"/>
    </w:rPr>
  </w:style>
  <w:style w:type="paragraph" w:customStyle="1" w:styleId="Tabla4pie">
    <w:name w:val="Tabla4_pie"/>
    <w:basedOn w:val="Normal"/>
    <w:uiPriority w:val="99"/>
    <w:rsid w:val="001919A2"/>
    <w:pPr>
      <w:tabs>
        <w:tab w:val="left" w:pos="0"/>
      </w:tabs>
      <w:spacing w:after="0" w:line="240" w:lineRule="auto"/>
      <w:jc w:val="center"/>
    </w:pPr>
    <w:rPr>
      <w:rFonts w:ascii="Arial" w:hAnsi="Arial" w:cs="Arial"/>
      <w:sz w:val="16"/>
      <w:szCs w:val="16"/>
      <w:lang w:eastAsia="es-ES"/>
    </w:rPr>
  </w:style>
  <w:style w:type="paragraph" w:customStyle="1" w:styleId="Tabla3valorderecha">
    <w:name w:val="Tabla3_valorderecha"/>
    <w:basedOn w:val="Normal"/>
    <w:autoRedefine/>
    <w:uiPriority w:val="99"/>
    <w:rsid w:val="001919A2"/>
    <w:pPr>
      <w:autoSpaceDE w:val="0"/>
      <w:autoSpaceDN w:val="0"/>
      <w:adjustRightInd w:val="0"/>
      <w:spacing w:after="0" w:line="240" w:lineRule="auto"/>
      <w:jc w:val="center"/>
    </w:pPr>
    <w:rPr>
      <w:rFonts w:ascii="Arial" w:hAnsi="Arial" w:cs="Arial"/>
      <w:b/>
      <w:bCs/>
      <w:color w:val="000000"/>
      <w:sz w:val="24"/>
      <w:szCs w:val="24"/>
      <w:lang w:eastAsia="es-ES"/>
    </w:rPr>
  </w:style>
  <w:style w:type="paragraph" w:customStyle="1" w:styleId="Default">
    <w:name w:val="Default"/>
    <w:uiPriority w:val="99"/>
    <w:rsid w:val="001919A2"/>
    <w:pPr>
      <w:autoSpaceDE w:val="0"/>
      <w:autoSpaceDN w:val="0"/>
      <w:adjustRightInd w:val="0"/>
    </w:pPr>
    <w:rPr>
      <w:rFonts w:ascii="Arial Narrow" w:eastAsia="Times New Roman" w:hAnsi="Arial Narrow" w:cs="Arial Narrow"/>
      <w:color w:val="000000"/>
      <w:sz w:val="24"/>
      <w:szCs w:val="24"/>
    </w:rPr>
  </w:style>
  <w:style w:type="paragraph" w:customStyle="1" w:styleId="Tabla3valores">
    <w:name w:val="Tabla3_valores"/>
    <w:basedOn w:val="Normal"/>
    <w:uiPriority w:val="99"/>
    <w:rsid w:val="001919A2"/>
    <w:pPr>
      <w:spacing w:after="0" w:line="240" w:lineRule="auto"/>
      <w:jc w:val="center"/>
    </w:pPr>
    <w:rPr>
      <w:rFonts w:ascii="Arial" w:hAnsi="Arial" w:cs="Arial"/>
      <w:color w:val="000000"/>
      <w:sz w:val="20"/>
      <w:szCs w:val="20"/>
      <w:lang w:eastAsia="es-ES"/>
    </w:rPr>
  </w:style>
  <w:style w:type="paragraph" w:customStyle="1" w:styleId="Prrafodelista1">
    <w:name w:val="Párrafo de lista1"/>
    <w:basedOn w:val="Normal"/>
    <w:uiPriority w:val="99"/>
    <w:rsid w:val="001919A2"/>
    <w:pPr>
      <w:spacing w:before="100" w:beforeAutospacing="1" w:after="100" w:afterAutospacing="1" w:line="240" w:lineRule="auto"/>
    </w:pPr>
    <w:rPr>
      <w:rFonts w:ascii="Times New Roman" w:hAnsi="Times New Roman"/>
      <w:sz w:val="24"/>
      <w:szCs w:val="24"/>
      <w:lang w:eastAsia="es-ES"/>
    </w:rPr>
  </w:style>
  <w:style w:type="character" w:styleId="Refdecomentario">
    <w:name w:val="annotation reference"/>
    <w:basedOn w:val="Fuentedeprrafopredeter"/>
    <w:uiPriority w:val="99"/>
    <w:semiHidden/>
    <w:rsid w:val="001919A2"/>
    <w:rPr>
      <w:rFonts w:cs="Times New Roman"/>
      <w:sz w:val="16"/>
    </w:rPr>
  </w:style>
  <w:style w:type="paragraph" w:styleId="Textocomentario">
    <w:name w:val="annotation text"/>
    <w:basedOn w:val="Normal"/>
    <w:link w:val="TextocomentarioCar"/>
    <w:uiPriority w:val="99"/>
    <w:semiHidden/>
    <w:rsid w:val="001919A2"/>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1919A2"/>
    <w:rPr>
      <w:rFonts w:ascii="Calibri" w:hAnsi="Calibri" w:cs="Times New Roman"/>
      <w:sz w:val="20"/>
      <w:szCs w:val="20"/>
      <w:lang w:val="es-ES"/>
    </w:rPr>
  </w:style>
  <w:style w:type="paragraph" w:styleId="Textodeglobo">
    <w:name w:val="Balloon Text"/>
    <w:basedOn w:val="Normal"/>
    <w:link w:val="TextodegloboCar"/>
    <w:uiPriority w:val="99"/>
    <w:semiHidden/>
    <w:rsid w:val="001919A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919A2"/>
    <w:rPr>
      <w:rFonts w:ascii="Tahoma" w:hAnsi="Tahoma" w:cs="Tahoma"/>
      <w:sz w:val="16"/>
      <w:szCs w:val="16"/>
      <w:lang w:val="es-ES"/>
    </w:rPr>
  </w:style>
  <w:style w:type="paragraph" w:styleId="Asuntodelcomentario">
    <w:name w:val="annotation subject"/>
    <w:basedOn w:val="Textocomentario"/>
    <w:next w:val="Textocomentario"/>
    <w:link w:val="AsuntodelcomentarioCar"/>
    <w:uiPriority w:val="99"/>
    <w:semiHidden/>
    <w:rsid w:val="001919A2"/>
    <w:pPr>
      <w:spacing w:line="276" w:lineRule="auto"/>
    </w:pPr>
    <w:rPr>
      <w:b/>
      <w:bCs/>
    </w:rPr>
  </w:style>
  <w:style w:type="character" w:customStyle="1" w:styleId="AsuntodelcomentarioCar">
    <w:name w:val="Asunto del comentario Car"/>
    <w:basedOn w:val="TextocomentarioCar"/>
    <w:link w:val="Asuntodelcomentario"/>
    <w:uiPriority w:val="99"/>
    <w:semiHidden/>
    <w:locked/>
    <w:rsid w:val="001919A2"/>
    <w:rPr>
      <w:rFonts w:ascii="Calibri" w:hAnsi="Calibri" w:cs="Times New Roman"/>
      <w:b/>
      <w:bCs/>
      <w:sz w:val="20"/>
      <w:szCs w:val="20"/>
      <w:lang w:val="es-ES"/>
    </w:rPr>
  </w:style>
  <w:style w:type="paragraph" w:styleId="Encabezado">
    <w:name w:val="header"/>
    <w:basedOn w:val="Normal"/>
    <w:link w:val="EncabezadoCar"/>
    <w:uiPriority w:val="99"/>
    <w:rsid w:val="001919A2"/>
    <w:pPr>
      <w:tabs>
        <w:tab w:val="center" w:pos="4419"/>
        <w:tab w:val="right" w:pos="8838"/>
      </w:tabs>
    </w:pPr>
  </w:style>
  <w:style w:type="character" w:customStyle="1" w:styleId="EncabezadoCar">
    <w:name w:val="Encabezado Car"/>
    <w:basedOn w:val="Fuentedeprrafopredeter"/>
    <w:link w:val="Encabezado"/>
    <w:uiPriority w:val="99"/>
    <w:locked/>
    <w:rsid w:val="001919A2"/>
    <w:rPr>
      <w:rFonts w:ascii="Calibri" w:hAnsi="Calibri" w:cs="Times New Roman"/>
      <w:lang w:val="es-ES"/>
    </w:rPr>
  </w:style>
  <w:style w:type="paragraph" w:styleId="Piedepgina">
    <w:name w:val="footer"/>
    <w:basedOn w:val="Normal"/>
    <w:link w:val="PiedepginaCar"/>
    <w:uiPriority w:val="99"/>
    <w:rsid w:val="001919A2"/>
    <w:pPr>
      <w:tabs>
        <w:tab w:val="center" w:pos="4419"/>
        <w:tab w:val="right" w:pos="8838"/>
      </w:tabs>
    </w:pPr>
  </w:style>
  <w:style w:type="character" w:customStyle="1" w:styleId="PiedepginaCar">
    <w:name w:val="Pie de página Car"/>
    <w:basedOn w:val="Fuentedeprrafopredeter"/>
    <w:link w:val="Piedepgina"/>
    <w:uiPriority w:val="99"/>
    <w:locked/>
    <w:rsid w:val="001919A2"/>
    <w:rPr>
      <w:rFonts w:ascii="Calibri" w:hAnsi="Calibri" w:cs="Times New Roman"/>
      <w:lang w:val="es-ES"/>
    </w:rPr>
  </w:style>
  <w:style w:type="table" w:styleId="Tablaconcuadrcula">
    <w:name w:val="Table Grid"/>
    <w:basedOn w:val="Tablanormal"/>
    <w:uiPriority w:val="99"/>
    <w:rsid w:val="001919A2"/>
    <w:pPr>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D40D61"/>
    <w:pPr>
      <w:ind w:left="720"/>
      <w:contextualSpacing/>
    </w:pPr>
    <w:rPr>
      <w:rFonts w:eastAsia="Calibri"/>
      <w:lang w:val="es-PE"/>
    </w:rPr>
  </w:style>
  <w:style w:type="character" w:styleId="Nmerodepgina">
    <w:name w:val="page number"/>
    <w:basedOn w:val="Fuentedeprrafopredeter"/>
    <w:uiPriority w:val="99"/>
    <w:rsid w:val="00E361C2"/>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monografias.com/trabajos/termodinamica/termodinamica.s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www.monografias.com/trabajos11/tebas/tebas.shtml" TargetMode="External"/><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6/marca/marca.shtml" TargetMode="External"/><Relationship Id="rId5" Type="http://schemas.openxmlformats.org/officeDocument/2006/relationships/footnotes" Target="footnotes.xml"/><Relationship Id="rId15" Type="http://schemas.openxmlformats.org/officeDocument/2006/relationships/image" Target="media/image6.emf"/><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jpeg"/><Relationship Id="rId4"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20149</Words>
  <Characters>108768</Characters>
  <Application>Microsoft Office Word</Application>
  <DocSecurity>4</DocSecurity>
  <Lines>906</Lines>
  <Paragraphs>257</Paragraphs>
  <ScaleCrop>false</ScaleCrop>
  <HeadingPairs>
    <vt:vector size="2" baseType="variant">
      <vt:variant>
        <vt:lpstr>Título</vt:lpstr>
      </vt:variant>
      <vt:variant>
        <vt:i4>1</vt:i4>
      </vt:variant>
    </vt:vector>
  </HeadingPairs>
  <TitlesOfParts>
    <vt:vector size="1" baseType="lpstr">
      <vt:lpstr>ACOBAMBA - 2014</vt:lpstr>
    </vt:vector>
  </TitlesOfParts>
  <Company>TRAGSA</Company>
  <LinksUpToDate>false</LinksUpToDate>
  <CharactersWithSpaces>128660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ACOBAMBA - 2014</dc:title>
  <dc:creator>PC</dc:creator>
  <cp:lastModifiedBy>AECID</cp:lastModifiedBy>
  <cp:revision>2</cp:revision>
  <cp:lastPrinted>2014-09-16T22:42:00Z</cp:lastPrinted>
  <dcterms:created xsi:type="dcterms:W3CDTF">2014-12-10T13:52:00Z</dcterms:created>
  <dcterms:modified xsi:type="dcterms:W3CDTF">2014-12-10T13:52:00Z</dcterms:modified>
</cp:coreProperties>
</file>